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42096" w14:textId="03F10E55" w:rsidR="001F7749" w:rsidRDefault="001F7749" w:rsidP="001F7749">
      <w:pPr>
        <w:pStyle w:val="coverpage"/>
      </w:pPr>
      <w:r>
        <w:t xml:space="preserve">EVALUATION OF WATER CONTENT MEASUREMENT </w:t>
      </w:r>
      <w:r w:rsidR="00D418DA">
        <w:t xml:space="preserve">MODEL 3000 </w:t>
      </w:r>
      <w:r w:rsidR="00D418DA" w:rsidRPr="006C4132">
        <w:t>PROBE</w:t>
      </w:r>
      <w:r w:rsidR="006C4132" w:rsidRPr="006C4132">
        <w:t xml:space="preserve"> (</w:t>
      </w:r>
      <w:r w:rsidRPr="006C4132">
        <w:t>WCM</w:t>
      </w:r>
      <w:r w:rsidR="00527315">
        <w:t>-</w:t>
      </w:r>
      <w:r w:rsidR="00D418DA">
        <w:t>3000</w:t>
      </w:r>
      <w:r>
        <w:t xml:space="preserve">) </w:t>
      </w:r>
      <w:r w:rsidR="00D418DA">
        <w:t>USING</w:t>
      </w:r>
      <w:r>
        <w:t xml:space="preserve"> </w:t>
      </w:r>
      <w:r w:rsidR="00EC4664">
        <w:t xml:space="preserve">THE </w:t>
      </w:r>
      <w:r w:rsidR="00D418DA">
        <w:t xml:space="preserve">NASA </w:t>
      </w:r>
      <w:r>
        <w:t xml:space="preserve">IMPACTS </w:t>
      </w:r>
      <w:r w:rsidR="00D418DA">
        <w:t>DATASET</w:t>
      </w:r>
    </w:p>
    <w:p w14:paraId="0132F1CA" w14:textId="77777777" w:rsidR="001F7749" w:rsidRDefault="001F7749" w:rsidP="001F7749">
      <w:pPr>
        <w:pStyle w:val="coverpage"/>
      </w:pPr>
    </w:p>
    <w:p w14:paraId="1A7276F3" w14:textId="77777777" w:rsidR="001F7749" w:rsidRDefault="001F7749" w:rsidP="001F7749">
      <w:pPr>
        <w:pStyle w:val="coverpage"/>
        <w:jc w:val="left"/>
      </w:pPr>
    </w:p>
    <w:p w14:paraId="344A1455" w14:textId="77777777" w:rsidR="001F7749" w:rsidRDefault="001F7749" w:rsidP="001F7749">
      <w:pPr>
        <w:pStyle w:val="coverpage"/>
      </w:pPr>
    </w:p>
    <w:p w14:paraId="18FACDDF" w14:textId="77777777" w:rsidR="001F7749" w:rsidRDefault="001F7749" w:rsidP="001F7749">
      <w:pPr>
        <w:pStyle w:val="coverpage"/>
      </w:pPr>
    </w:p>
    <w:p w14:paraId="68B89CB1" w14:textId="77777777" w:rsidR="001F7749" w:rsidRDefault="001F7749" w:rsidP="001F7749">
      <w:pPr>
        <w:pStyle w:val="coverpage"/>
      </w:pPr>
      <w:r>
        <w:t>by</w:t>
      </w:r>
    </w:p>
    <w:p w14:paraId="0D602F19" w14:textId="77777777" w:rsidR="001F7749" w:rsidRDefault="001F7749" w:rsidP="001F7749">
      <w:pPr>
        <w:pStyle w:val="coverpage"/>
      </w:pPr>
    </w:p>
    <w:p w14:paraId="3DFB8662" w14:textId="77777777" w:rsidR="001F7749" w:rsidRDefault="001F7749" w:rsidP="001F7749">
      <w:pPr>
        <w:pStyle w:val="coverpage"/>
        <w:jc w:val="left"/>
      </w:pPr>
    </w:p>
    <w:p w14:paraId="755F2F32" w14:textId="77777777" w:rsidR="001F7749" w:rsidRDefault="001F7749" w:rsidP="001F7749">
      <w:pPr>
        <w:pStyle w:val="coverpage"/>
      </w:pPr>
    </w:p>
    <w:p w14:paraId="5FA289F2" w14:textId="77777777" w:rsidR="001F7749" w:rsidRDefault="001F7749" w:rsidP="001F7749">
      <w:pPr>
        <w:pStyle w:val="coverpage"/>
      </w:pPr>
    </w:p>
    <w:p w14:paraId="7993019F" w14:textId="77777777" w:rsidR="001F7749" w:rsidRDefault="001F7749" w:rsidP="001F7749">
      <w:pPr>
        <w:pStyle w:val="coverpage"/>
      </w:pPr>
      <w:r>
        <w:t>Jennifer Rose Moore</w:t>
      </w:r>
    </w:p>
    <w:p w14:paraId="17B22281" w14:textId="77777777" w:rsidR="001F7749" w:rsidRDefault="001F7749" w:rsidP="001F7749">
      <w:pPr>
        <w:pStyle w:val="coverpage"/>
      </w:pPr>
      <w:r>
        <w:t>Bachelor of Science, Millersville University, 2021</w:t>
      </w:r>
    </w:p>
    <w:p w14:paraId="27E27E84" w14:textId="77777777" w:rsidR="001F7749" w:rsidRDefault="001F7749" w:rsidP="001F7749">
      <w:pPr>
        <w:pStyle w:val="coverpage"/>
      </w:pPr>
    </w:p>
    <w:p w14:paraId="371C44A7" w14:textId="77777777" w:rsidR="001F7749" w:rsidRDefault="001F7749" w:rsidP="001F7749">
      <w:pPr>
        <w:pStyle w:val="coverpage"/>
        <w:jc w:val="left"/>
      </w:pPr>
    </w:p>
    <w:p w14:paraId="52828512" w14:textId="77777777" w:rsidR="001F7749" w:rsidRDefault="001F7749" w:rsidP="001F7749">
      <w:pPr>
        <w:pStyle w:val="coverpage"/>
      </w:pPr>
    </w:p>
    <w:p w14:paraId="7437EB89" w14:textId="77777777" w:rsidR="001F7749" w:rsidRDefault="001F7749" w:rsidP="001F7749">
      <w:pPr>
        <w:pStyle w:val="coverpage"/>
      </w:pPr>
    </w:p>
    <w:p w14:paraId="2053EB78" w14:textId="77777777" w:rsidR="001F7749" w:rsidRDefault="001F7749" w:rsidP="001F7749">
      <w:pPr>
        <w:pStyle w:val="coverpage"/>
      </w:pPr>
    </w:p>
    <w:p w14:paraId="4E7D2872" w14:textId="77777777" w:rsidR="001F7749" w:rsidRDefault="001F7749" w:rsidP="001F7749">
      <w:pPr>
        <w:pStyle w:val="coverpage"/>
      </w:pPr>
      <w:r>
        <w:t xml:space="preserve">A Thesis </w:t>
      </w:r>
    </w:p>
    <w:p w14:paraId="32856CB0" w14:textId="77777777" w:rsidR="001F7749" w:rsidRDefault="001F7749" w:rsidP="001F7749">
      <w:pPr>
        <w:pStyle w:val="coverpage"/>
      </w:pPr>
    </w:p>
    <w:p w14:paraId="43A77C85" w14:textId="77777777" w:rsidR="001F7749" w:rsidRDefault="001F7749" w:rsidP="001F7749">
      <w:pPr>
        <w:pStyle w:val="coverpage"/>
      </w:pPr>
    </w:p>
    <w:p w14:paraId="0B60D954" w14:textId="4FD5FA52" w:rsidR="001F7749" w:rsidRDefault="001F7749" w:rsidP="001F7749">
      <w:pPr>
        <w:pStyle w:val="coverpage"/>
      </w:pPr>
      <w:r>
        <w:t>Submitted to the Graduate Fac</w:t>
      </w:r>
      <w:r w:rsidR="00396B89">
        <w:t>ulty</w:t>
      </w:r>
    </w:p>
    <w:p w14:paraId="1D7E2B48" w14:textId="77777777" w:rsidR="001F7749" w:rsidRDefault="001F7749" w:rsidP="001F7749">
      <w:pPr>
        <w:pStyle w:val="coverpage"/>
      </w:pPr>
    </w:p>
    <w:p w14:paraId="0C4F32BD" w14:textId="77777777" w:rsidR="001F7749" w:rsidRDefault="001F7749" w:rsidP="001F7749">
      <w:pPr>
        <w:pStyle w:val="coverpage"/>
      </w:pPr>
    </w:p>
    <w:p w14:paraId="555A3E5F" w14:textId="77777777" w:rsidR="001F7749" w:rsidRDefault="001F7749" w:rsidP="001F7749">
      <w:pPr>
        <w:pStyle w:val="coverpage"/>
      </w:pPr>
      <w:r>
        <w:t xml:space="preserve">of the </w:t>
      </w:r>
    </w:p>
    <w:p w14:paraId="0217A7D2" w14:textId="77777777" w:rsidR="001F7749" w:rsidRDefault="001F7749" w:rsidP="001F7749">
      <w:pPr>
        <w:pStyle w:val="coverpage"/>
      </w:pPr>
    </w:p>
    <w:p w14:paraId="608DC694" w14:textId="77777777" w:rsidR="001F7749" w:rsidRDefault="001F7749" w:rsidP="001F7749">
      <w:pPr>
        <w:pStyle w:val="coverpage"/>
      </w:pPr>
    </w:p>
    <w:p w14:paraId="3A080AD0" w14:textId="77777777" w:rsidR="001F7749" w:rsidRDefault="001F7749" w:rsidP="001F7749">
      <w:pPr>
        <w:pStyle w:val="coverpage"/>
      </w:pPr>
      <w:r>
        <w:t>University of North Dakota</w:t>
      </w:r>
    </w:p>
    <w:p w14:paraId="61939F62" w14:textId="77777777" w:rsidR="001F7749" w:rsidRDefault="001F7749" w:rsidP="001F7749">
      <w:pPr>
        <w:pStyle w:val="coverpage"/>
      </w:pPr>
    </w:p>
    <w:p w14:paraId="775659ED" w14:textId="77777777" w:rsidR="001F7749" w:rsidRDefault="001F7749" w:rsidP="001F7749">
      <w:pPr>
        <w:pStyle w:val="coverpage"/>
      </w:pPr>
    </w:p>
    <w:p w14:paraId="46C4C572" w14:textId="77777777" w:rsidR="001F7749" w:rsidRDefault="001F7749" w:rsidP="001F7749">
      <w:pPr>
        <w:pStyle w:val="coverpage"/>
      </w:pPr>
      <w:r>
        <w:t>in partial fulfillment of the requirements</w:t>
      </w:r>
    </w:p>
    <w:p w14:paraId="05D77312" w14:textId="77777777" w:rsidR="001F7749" w:rsidRDefault="001F7749" w:rsidP="001F7749">
      <w:pPr>
        <w:pStyle w:val="coverpage"/>
      </w:pPr>
    </w:p>
    <w:p w14:paraId="3566260C" w14:textId="77777777" w:rsidR="001F7749" w:rsidRDefault="001F7749" w:rsidP="001F7749">
      <w:pPr>
        <w:pStyle w:val="coverpage"/>
      </w:pPr>
    </w:p>
    <w:p w14:paraId="2ACE7027" w14:textId="77777777" w:rsidR="001F7749" w:rsidRDefault="001F7749" w:rsidP="001F7749">
      <w:pPr>
        <w:pStyle w:val="coverpage"/>
      </w:pPr>
    </w:p>
    <w:p w14:paraId="4CB1612F" w14:textId="77777777" w:rsidR="001F7749" w:rsidRDefault="001F7749" w:rsidP="001F7749">
      <w:pPr>
        <w:pStyle w:val="coverpage"/>
      </w:pPr>
    </w:p>
    <w:p w14:paraId="4BEA19D2" w14:textId="77777777" w:rsidR="001F7749" w:rsidRDefault="001F7749" w:rsidP="001F7749">
      <w:pPr>
        <w:pStyle w:val="coverpage"/>
      </w:pPr>
    </w:p>
    <w:p w14:paraId="6EED6DA5" w14:textId="77777777" w:rsidR="001F7749" w:rsidRDefault="001F7749" w:rsidP="001F7749">
      <w:pPr>
        <w:pStyle w:val="coverpage"/>
      </w:pPr>
      <w:r>
        <w:t>for the degree of</w:t>
      </w:r>
    </w:p>
    <w:p w14:paraId="25944369" w14:textId="77777777" w:rsidR="001F7749" w:rsidRDefault="001F7749" w:rsidP="001F7749">
      <w:pPr>
        <w:pStyle w:val="coverpage"/>
      </w:pPr>
      <w:r>
        <w:t>Master of Science</w:t>
      </w:r>
    </w:p>
    <w:p w14:paraId="43EADF59" w14:textId="77777777" w:rsidR="001F7749" w:rsidRDefault="001F7749" w:rsidP="001F7749">
      <w:pPr>
        <w:pStyle w:val="coverpage"/>
      </w:pPr>
    </w:p>
    <w:p w14:paraId="248728C2" w14:textId="77777777" w:rsidR="001F7749" w:rsidRDefault="001F7749" w:rsidP="001F7749">
      <w:pPr>
        <w:pStyle w:val="coverpage"/>
        <w:jc w:val="left"/>
      </w:pPr>
    </w:p>
    <w:p w14:paraId="703362A1" w14:textId="77777777" w:rsidR="001F7749" w:rsidRDefault="001F7749" w:rsidP="001F7749">
      <w:pPr>
        <w:pStyle w:val="coverpage"/>
      </w:pPr>
    </w:p>
    <w:p w14:paraId="7E5BB79D" w14:textId="77777777" w:rsidR="001F7749" w:rsidRDefault="001F7749" w:rsidP="001F7749">
      <w:pPr>
        <w:pStyle w:val="coverpage"/>
      </w:pPr>
    </w:p>
    <w:p w14:paraId="1FA00F6D" w14:textId="77777777" w:rsidR="001F7749" w:rsidRDefault="001F7749" w:rsidP="001F7749">
      <w:pPr>
        <w:pStyle w:val="coverpage"/>
      </w:pPr>
    </w:p>
    <w:p w14:paraId="5A7C9925" w14:textId="77777777" w:rsidR="001F7749" w:rsidRDefault="001F7749" w:rsidP="001F7749">
      <w:pPr>
        <w:pStyle w:val="coverpage"/>
      </w:pPr>
      <w:r>
        <w:t>Grand Forks, North Dakota</w:t>
      </w:r>
    </w:p>
    <w:p w14:paraId="790C0465" w14:textId="77777777" w:rsidR="001F7749" w:rsidRDefault="001F7749" w:rsidP="001F7749">
      <w:pPr>
        <w:pStyle w:val="coverpage"/>
      </w:pPr>
    </w:p>
    <w:p w14:paraId="45096ABA" w14:textId="678DFDD3" w:rsidR="005A74C6" w:rsidRDefault="005A74C6" w:rsidP="00D465DB">
      <w:pPr>
        <w:pStyle w:val="coverpage"/>
      </w:pPr>
      <w:r>
        <w:t>December 2023</w:t>
      </w:r>
      <w:r>
        <w:br w:type="page"/>
      </w:r>
    </w:p>
    <w:p w14:paraId="69ECA3AF" w14:textId="77777777" w:rsidR="001F7749" w:rsidRDefault="001F7749" w:rsidP="001F7749">
      <w:pPr>
        <w:pStyle w:val="coverpage"/>
      </w:pPr>
    </w:p>
    <w:p w14:paraId="02DD0EB9" w14:textId="77777777" w:rsidR="001F7749" w:rsidRPr="000F7009" w:rsidRDefault="001F7749" w:rsidP="001F7749">
      <w:pPr>
        <w:pStyle w:val="coverpage"/>
        <w:jc w:val="left"/>
        <w:rPr>
          <w:sz w:val="20"/>
          <w:szCs w:val="20"/>
        </w:rPr>
      </w:pPr>
    </w:p>
    <w:p w14:paraId="758A8A3F" w14:textId="77777777" w:rsidR="001F7749" w:rsidRDefault="001F7749" w:rsidP="001F7749">
      <w:pPr>
        <w:pStyle w:val="coverpage"/>
        <w:rPr>
          <w:sz w:val="20"/>
          <w:szCs w:val="20"/>
        </w:rPr>
      </w:pPr>
    </w:p>
    <w:p w14:paraId="5EE6982F" w14:textId="77777777" w:rsidR="001F7749" w:rsidRDefault="001F7749" w:rsidP="001F7749">
      <w:pPr>
        <w:pStyle w:val="coverpage"/>
        <w:rPr>
          <w:sz w:val="20"/>
          <w:szCs w:val="20"/>
        </w:rPr>
      </w:pPr>
    </w:p>
    <w:p w14:paraId="4F69393C" w14:textId="77777777" w:rsidR="001F7749" w:rsidRDefault="001F7749" w:rsidP="001F7749">
      <w:pPr>
        <w:pStyle w:val="coverpage"/>
        <w:rPr>
          <w:sz w:val="20"/>
          <w:szCs w:val="20"/>
        </w:rPr>
      </w:pPr>
    </w:p>
    <w:p w14:paraId="12C59DCC" w14:textId="77777777" w:rsidR="001F7749" w:rsidRDefault="001F7749" w:rsidP="001F7749">
      <w:pPr>
        <w:pStyle w:val="coverpage"/>
        <w:rPr>
          <w:sz w:val="20"/>
          <w:szCs w:val="20"/>
        </w:rPr>
      </w:pPr>
    </w:p>
    <w:p w14:paraId="42435D45" w14:textId="77777777" w:rsidR="001F7749" w:rsidRDefault="001F7749" w:rsidP="001F7749">
      <w:pPr>
        <w:pStyle w:val="coverpage"/>
        <w:rPr>
          <w:sz w:val="20"/>
          <w:szCs w:val="20"/>
        </w:rPr>
      </w:pPr>
    </w:p>
    <w:p w14:paraId="2D5E08D1" w14:textId="77777777" w:rsidR="001F7749" w:rsidRDefault="001F7749" w:rsidP="001F7749">
      <w:pPr>
        <w:pStyle w:val="coverpage"/>
        <w:rPr>
          <w:sz w:val="20"/>
          <w:szCs w:val="20"/>
        </w:rPr>
      </w:pPr>
    </w:p>
    <w:p w14:paraId="0B851139" w14:textId="77777777" w:rsidR="001F7749" w:rsidRDefault="001F7749" w:rsidP="001F7749">
      <w:pPr>
        <w:pStyle w:val="coverpage"/>
        <w:rPr>
          <w:sz w:val="20"/>
          <w:szCs w:val="20"/>
        </w:rPr>
      </w:pPr>
    </w:p>
    <w:p w14:paraId="0AF25C47" w14:textId="77777777" w:rsidR="001F7749" w:rsidRDefault="001F7749" w:rsidP="001F7749">
      <w:pPr>
        <w:pStyle w:val="coverpage"/>
        <w:rPr>
          <w:sz w:val="20"/>
          <w:szCs w:val="20"/>
        </w:rPr>
      </w:pPr>
    </w:p>
    <w:p w14:paraId="0ECAB57C" w14:textId="77777777" w:rsidR="001F7749" w:rsidRDefault="001F7749" w:rsidP="001F7749">
      <w:pPr>
        <w:pStyle w:val="coverpage"/>
        <w:rPr>
          <w:sz w:val="20"/>
          <w:szCs w:val="20"/>
        </w:rPr>
      </w:pPr>
    </w:p>
    <w:p w14:paraId="11A1178A" w14:textId="77777777" w:rsidR="001F7749" w:rsidRDefault="001F7749" w:rsidP="001F7749">
      <w:pPr>
        <w:pStyle w:val="coverpage"/>
        <w:rPr>
          <w:sz w:val="20"/>
          <w:szCs w:val="20"/>
        </w:rPr>
      </w:pPr>
    </w:p>
    <w:p w14:paraId="6C10B32A" w14:textId="77777777" w:rsidR="001F7749" w:rsidRDefault="001F7749" w:rsidP="001F7749">
      <w:pPr>
        <w:pStyle w:val="coverpage"/>
        <w:rPr>
          <w:sz w:val="20"/>
          <w:szCs w:val="20"/>
        </w:rPr>
      </w:pPr>
    </w:p>
    <w:p w14:paraId="57B64EA3" w14:textId="77777777" w:rsidR="001F7749" w:rsidRDefault="001F7749" w:rsidP="001F7749">
      <w:pPr>
        <w:pStyle w:val="coverpage"/>
        <w:rPr>
          <w:sz w:val="20"/>
          <w:szCs w:val="20"/>
        </w:rPr>
      </w:pPr>
    </w:p>
    <w:p w14:paraId="07F3B123" w14:textId="77777777" w:rsidR="001F7749" w:rsidRDefault="001F7749" w:rsidP="001F7749">
      <w:pPr>
        <w:pStyle w:val="coverpage"/>
        <w:rPr>
          <w:sz w:val="20"/>
          <w:szCs w:val="20"/>
        </w:rPr>
      </w:pPr>
    </w:p>
    <w:p w14:paraId="2ADF511A" w14:textId="77777777" w:rsidR="001F7749" w:rsidRDefault="001F7749" w:rsidP="001F7749">
      <w:pPr>
        <w:pStyle w:val="coverpage"/>
        <w:rPr>
          <w:sz w:val="20"/>
          <w:szCs w:val="20"/>
        </w:rPr>
      </w:pPr>
    </w:p>
    <w:p w14:paraId="54370D90" w14:textId="77777777" w:rsidR="001F7749" w:rsidRDefault="001F7749" w:rsidP="001F7749">
      <w:pPr>
        <w:pStyle w:val="coverpage"/>
        <w:rPr>
          <w:sz w:val="20"/>
          <w:szCs w:val="20"/>
        </w:rPr>
      </w:pPr>
    </w:p>
    <w:p w14:paraId="5F103337" w14:textId="77777777" w:rsidR="001F7749" w:rsidRDefault="001F7749" w:rsidP="001F7749">
      <w:pPr>
        <w:pStyle w:val="coverpage"/>
        <w:rPr>
          <w:sz w:val="20"/>
          <w:szCs w:val="20"/>
        </w:rPr>
      </w:pPr>
    </w:p>
    <w:p w14:paraId="0B89A006" w14:textId="77777777" w:rsidR="001F7749" w:rsidRDefault="001F7749" w:rsidP="001F7749">
      <w:pPr>
        <w:pStyle w:val="coverpage"/>
        <w:rPr>
          <w:sz w:val="20"/>
          <w:szCs w:val="20"/>
        </w:rPr>
      </w:pPr>
    </w:p>
    <w:p w14:paraId="39CCADE4" w14:textId="77777777" w:rsidR="001F7749" w:rsidRDefault="001F7749" w:rsidP="001F7749">
      <w:pPr>
        <w:pStyle w:val="coverpage"/>
        <w:rPr>
          <w:sz w:val="20"/>
          <w:szCs w:val="20"/>
        </w:rPr>
      </w:pPr>
    </w:p>
    <w:p w14:paraId="7C37E801" w14:textId="77777777" w:rsidR="001F7749" w:rsidRDefault="001F7749" w:rsidP="001F7749">
      <w:pPr>
        <w:pStyle w:val="coverpage"/>
        <w:rPr>
          <w:sz w:val="20"/>
          <w:szCs w:val="20"/>
        </w:rPr>
      </w:pPr>
    </w:p>
    <w:p w14:paraId="07CC68F3" w14:textId="77777777" w:rsidR="001F7749" w:rsidRDefault="001F7749" w:rsidP="001F7749">
      <w:pPr>
        <w:pStyle w:val="coverpage"/>
        <w:rPr>
          <w:sz w:val="20"/>
          <w:szCs w:val="20"/>
        </w:rPr>
      </w:pPr>
    </w:p>
    <w:p w14:paraId="47E2EC0C" w14:textId="77777777" w:rsidR="001F7749" w:rsidRDefault="001F7749" w:rsidP="001F7749">
      <w:pPr>
        <w:pStyle w:val="coverpage"/>
        <w:rPr>
          <w:sz w:val="20"/>
          <w:szCs w:val="20"/>
        </w:rPr>
      </w:pPr>
    </w:p>
    <w:p w14:paraId="678663EB" w14:textId="77777777" w:rsidR="001F7749" w:rsidRDefault="001F7749" w:rsidP="001F7749">
      <w:pPr>
        <w:pStyle w:val="coverpage"/>
        <w:rPr>
          <w:sz w:val="20"/>
          <w:szCs w:val="20"/>
        </w:rPr>
      </w:pPr>
    </w:p>
    <w:p w14:paraId="29B42D3A" w14:textId="77777777" w:rsidR="001F7749" w:rsidRDefault="001F7749" w:rsidP="001F7749">
      <w:pPr>
        <w:pStyle w:val="coverpage"/>
        <w:rPr>
          <w:sz w:val="20"/>
          <w:szCs w:val="20"/>
        </w:rPr>
      </w:pPr>
    </w:p>
    <w:p w14:paraId="0037D168" w14:textId="77777777" w:rsidR="001F7749" w:rsidRDefault="001F7749" w:rsidP="001F7749">
      <w:pPr>
        <w:pStyle w:val="coverpage"/>
        <w:rPr>
          <w:sz w:val="20"/>
          <w:szCs w:val="20"/>
        </w:rPr>
      </w:pPr>
    </w:p>
    <w:p w14:paraId="78693342" w14:textId="77777777" w:rsidR="001F7749" w:rsidRDefault="001F7749" w:rsidP="001F7749">
      <w:pPr>
        <w:pStyle w:val="coverpage"/>
        <w:rPr>
          <w:sz w:val="20"/>
          <w:szCs w:val="20"/>
        </w:rPr>
      </w:pPr>
    </w:p>
    <w:p w14:paraId="76E058D2" w14:textId="77777777" w:rsidR="001F7749" w:rsidRDefault="001F7749" w:rsidP="001F7749">
      <w:pPr>
        <w:pStyle w:val="coverpage"/>
        <w:rPr>
          <w:sz w:val="20"/>
          <w:szCs w:val="20"/>
        </w:rPr>
      </w:pPr>
    </w:p>
    <w:p w14:paraId="17BC6375" w14:textId="77777777" w:rsidR="001F7749" w:rsidRDefault="001F7749" w:rsidP="001F7749">
      <w:pPr>
        <w:pStyle w:val="coverpage"/>
        <w:rPr>
          <w:sz w:val="20"/>
          <w:szCs w:val="20"/>
        </w:rPr>
      </w:pPr>
    </w:p>
    <w:p w14:paraId="31403A06" w14:textId="77777777" w:rsidR="001F7749" w:rsidRDefault="001F7749" w:rsidP="001F7749">
      <w:pPr>
        <w:pStyle w:val="coverpage"/>
        <w:rPr>
          <w:sz w:val="20"/>
          <w:szCs w:val="20"/>
        </w:rPr>
      </w:pPr>
    </w:p>
    <w:p w14:paraId="07FECCB4" w14:textId="77777777" w:rsidR="001F7749" w:rsidRDefault="001F7749" w:rsidP="001F7749">
      <w:pPr>
        <w:pStyle w:val="coverpage"/>
        <w:rPr>
          <w:sz w:val="20"/>
          <w:szCs w:val="20"/>
        </w:rPr>
      </w:pPr>
    </w:p>
    <w:p w14:paraId="54FFC4AB" w14:textId="77777777" w:rsidR="001F7749" w:rsidRDefault="001F7749" w:rsidP="001F7749">
      <w:pPr>
        <w:pStyle w:val="coverpage"/>
        <w:rPr>
          <w:sz w:val="20"/>
          <w:szCs w:val="20"/>
        </w:rPr>
      </w:pPr>
    </w:p>
    <w:p w14:paraId="7328C58F" w14:textId="77777777" w:rsidR="001F7749" w:rsidRDefault="001F7749" w:rsidP="001F7749">
      <w:pPr>
        <w:pStyle w:val="coverpage"/>
        <w:rPr>
          <w:sz w:val="20"/>
          <w:szCs w:val="20"/>
        </w:rPr>
      </w:pPr>
    </w:p>
    <w:p w14:paraId="7E2FFF4C" w14:textId="77777777" w:rsidR="001F7749" w:rsidRDefault="001F7749" w:rsidP="001F7749">
      <w:pPr>
        <w:pStyle w:val="coverpage"/>
        <w:rPr>
          <w:sz w:val="20"/>
          <w:szCs w:val="20"/>
        </w:rPr>
      </w:pPr>
    </w:p>
    <w:p w14:paraId="12620CA9" w14:textId="77777777" w:rsidR="001F7749" w:rsidRDefault="001F7749" w:rsidP="001F7749">
      <w:pPr>
        <w:pStyle w:val="coverpage"/>
        <w:rPr>
          <w:sz w:val="20"/>
          <w:szCs w:val="20"/>
        </w:rPr>
      </w:pPr>
    </w:p>
    <w:p w14:paraId="568C6139" w14:textId="77777777" w:rsidR="001F7749" w:rsidRDefault="001F7749" w:rsidP="001F7749">
      <w:pPr>
        <w:pStyle w:val="coverpage"/>
        <w:rPr>
          <w:sz w:val="20"/>
          <w:szCs w:val="20"/>
        </w:rPr>
      </w:pPr>
    </w:p>
    <w:p w14:paraId="627A9987" w14:textId="77777777" w:rsidR="001F7749" w:rsidRDefault="001F7749" w:rsidP="001F7749">
      <w:pPr>
        <w:pStyle w:val="coverpage"/>
        <w:rPr>
          <w:sz w:val="20"/>
          <w:szCs w:val="20"/>
        </w:rPr>
      </w:pPr>
    </w:p>
    <w:p w14:paraId="1460B75F" w14:textId="77777777" w:rsidR="001F7749" w:rsidRDefault="001F7749" w:rsidP="001F7749">
      <w:pPr>
        <w:pStyle w:val="coverpage"/>
        <w:rPr>
          <w:sz w:val="20"/>
          <w:szCs w:val="20"/>
        </w:rPr>
      </w:pPr>
    </w:p>
    <w:p w14:paraId="5D677D7E" w14:textId="77777777" w:rsidR="001F7749" w:rsidRDefault="001F7749" w:rsidP="001F7749">
      <w:pPr>
        <w:pStyle w:val="coverpage"/>
        <w:rPr>
          <w:sz w:val="20"/>
          <w:szCs w:val="20"/>
        </w:rPr>
      </w:pPr>
    </w:p>
    <w:p w14:paraId="66463DA3" w14:textId="77777777" w:rsidR="001F7749" w:rsidRDefault="001F7749" w:rsidP="001F7749">
      <w:pPr>
        <w:pStyle w:val="coverpage"/>
        <w:rPr>
          <w:sz w:val="20"/>
          <w:szCs w:val="20"/>
        </w:rPr>
      </w:pPr>
    </w:p>
    <w:p w14:paraId="2FB78183" w14:textId="77777777" w:rsidR="001F7749" w:rsidRDefault="001F7749" w:rsidP="001F7749">
      <w:pPr>
        <w:pStyle w:val="coverpage"/>
        <w:rPr>
          <w:sz w:val="20"/>
          <w:szCs w:val="20"/>
        </w:rPr>
      </w:pPr>
    </w:p>
    <w:p w14:paraId="2DF05CA0" w14:textId="77777777" w:rsidR="001F7749" w:rsidRDefault="001F7749" w:rsidP="001F7749">
      <w:pPr>
        <w:pStyle w:val="coverpage"/>
        <w:rPr>
          <w:sz w:val="20"/>
          <w:szCs w:val="20"/>
        </w:rPr>
      </w:pPr>
    </w:p>
    <w:p w14:paraId="791E3E63" w14:textId="77777777" w:rsidR="001F7749" w:rsidRDefault="001F7749" w:rsidP="001F7749">
      <w:pPr>
        <w:pStyle w:val="coverpage"/>
        <w:rPr>
          <w:sz w:val="20"/>
          <w:szCs w:val="20"/>
        </w:rPr>
      </w:pPr>
    </w:p>
    <w:p w14:paraId="184C5B1F" w14:textId="77777777" w:rsidR="001F7749" w:rsidRDefault="001F7749" w:rsidP="001F7749">
      <w:pPr>
        <w:pStyle w:val="coverpage"/>
        <w:rPr>
          <w:sz w:val="20"/>
          <w:szCs w:val="20"/>
        </w:rPr>
      </w:pPr>
    </w:p>
    <w:p w14:paraId="4450712E" w14:textId="77777777" w:rsidR="001F7749" w:rsidRDefault="001F7749" w:rsidP="001F7749">
      <w:pPr>
        <w:pStyle w:val="coverpage"/>
        <w:rPr>
          <w:sz w:val="20"/>
          <w:szCs w:val="20"/>
        </w:rPr>
      </w:pPr>
    </w:p>
    <w:p w14:paraId="5D12BF09" w14:textId="77777777" w:rsidR="001F7749" w:rsidRDefault="001F7749" w:rsidP="001F7749">
      <w:pPr>
        <w:pStyle w:val="coverpage"/>
        <w:rPr>
          <w:sz w:val="20"/>
          <w:szCs w:val="20"/>
        </w:rPr>
      </w:pPr>
    </w:p>
    <w:p w14:paraId="3337A77E" w14:textId="77777777" w:rsidR="001F7749" w:rsidRDefault="001F7749" w:rsidP="001F7749">
      <w:pPr>
        <w:pStyle w:val="coverpage"/>
        <w:rPr>
          <w:sz w:val="20"/>
          <w:szCs w:val="20"/>
        </w:rPr>
      </w:pPr>
    </w:p>
    <w:p w14:paraId="792163D6" w14:textId="77777777" w:rsidR="001F7749" w:rsidRDefault="001F7749" w:rsidP="001F7749">
      <w:pPr>
        <w:pStyle w:val="coverpage"/>
        <w:rPr>
          <w:sz w:val="20"/>
          <w:szCs w:val="20"/>
        </w:rPr>
      </w:pPr>
    </w:p>
    <w:p w14:paraId="11000B7F" w14:textId="77777777" w:rsidR="001F7749" w:rsidRDefault="001F7749" w:rsidP="001F7749">
      <w:pPr>
        <w:pStyle w:val="coverpage"/>
        <w:rPr>
          <w:sz w:val="20"/>
          <w:szCs w:val="20"/>
        </w:rPr>
      </w:pPr>
    </w:p>
    <w:p w14:paraId="49C5B943" w14:textId="77777777" w:rsidR="001F7749" w:rsidRDefault="001F7749" w:rsidP="001F7749">
      <w:pPr>
        <w:pStyle w:val="coverpage"/>
        <w:rPr>
          <w:sz w:val="20"/>
          <w:szCs w:val="20"/>
        </w:rPr>
      </w:pPr>
    </w:p>
    <w:p w14:paraId="41612D09" w14:textId="77777777" w:rsidR="001F7749" w:rsidRDefault="001F7749" w:rsidP="001F7749">
      <w:pPr>
        <w:pStyle w:val="coverpage"/>
        <w:rPr>
          <w:sz w:val="20"/>
          <w:szCs w:val="20"/>
        </w:rPr>
      </w:pPr>
    </w:p>
    <w:p w14:paraId="4BA7AF3B" w14:textId="77777777" w:rsidR="001F7749" w:rsidRDefault="001F7749" w:rsidP="00D465DB">
      <w:pPr>
        <w:pStyle w:val="coverpage"/>
        <w:ind w:firstLine="0"/>
        <w:jc w:val="left"/>
        <w:rPr>
          <w:sz w:val="20"/>
          <w:szCs w:val="20"/>
        </w:rPr>
      </w:pPr>
    </w:p>
    <w:p w14:paraId="7AFA5008" w14:textId="77777777" w:rsidR="001F7749" w:rsidRDefault="001F7749" w:rsidP="001F7749">
      <w:pPr>
        <w:pStyle w:val="coverpage"/>
        <w:rPr>
          <w:sz w:val="20"/>
          <w:szCs w:val="20"/>
        </w:rPr>
      </w:pPr>
    </w:p>
    <w:p w14:paraId="6FDD4ECB" w14:textId="77777777" w:rsidR="001F7749" w:rsidRDefault="001F7749" w:rsidP="00D465DB">
      <w:pPr>
        <w:pStyle w:val="coverpage"/>
        <w:jc w:val="left"/>
        <w:rPr>
          <w:sz w:val="20"/>
          <w:szCs w:val="20"/>
        </w:rPr>
      </w:pPr>
    </w:p>
    <w:p w14:paraId="1824C6BF" w14:textId="77777777" w:rsidR="001F7749" w:rsidRPr="000F7009" w:rsidRDefault="001F7749" w:rsidP="001F7749">
      <w:pPr>
        <w:pStyle w:val="coverpage"/>
        <w:jc w:val="left"/>
        <w:rPr>
          <w:sz w:val="20"/>
          <w:szCs w:val="20"/>
        </w:rPr>
      </w:pPr>
    </w:p>
    <w:p w14:paraId="55E950BF" w14:textId="77777777" w:rsidR="001F7749" w:rsidRPr="001513C4" w:rsidRDefault="001F7749" w:rsidP="001F7749">
      <w:pPr>
        <w:pStyle w:val="coverpage"/>
        <w:rPr>
          <w:rFonts w:ascii="Liberation Sans" w:eastAsia="Times New Roman" w:hAnsi="Liberation Sans"/>
          <w:sz w:val="20"/>
          <w:szCs w:val="20"/>
        </w:rPr>
      </w:pPr>
      <w:r w:rsidRPr="000F7009">
        <w:rPr>
          <w:sz w:val="20"/>
          <w:szCs w:val="20"/>
        </w:rPr>
        <w:t>Copyright 202</w:t>
      </w:r>
      <w:r>
        <w:rPr>
          <w:sz w:val="20"/>
          <w:szCs w:val="20"/>
        </w:rPr>
        <w:t>3 Jennifer Moore</w:t>
      </w:r>
    </w:p>
    <w:p w14:paraId="72CB948A" w14:textId="77777777" w:rsidR="001F7749" w:rsidRDefault="001F7749" w:rsidP="001F7749">
      <w:pPr>
        <w:ind w:firstLine="346"/>
        <w:jc w:val="both"/>
      </w:pPr>
      <w:r>
        <w:br w:type="page"/>
      </w:r>
      <w:r w:rsidRPr="00CA5AB9">
        <w:lastRenderedPageBreak/>
        <w:t xml:space="preserve">This thesis, submitted by </w:t>
      </w:r>
      <w:r w:rsidR="00334CD2">
        <w:t>Jennifer Moore</w:t>
      </w:r>
      <w:r w:rsidRPr="00CA5AB9">
        <w:t xml:space="preserve"> in partial fulfillment of the requirements for the Degree of Master of Science from the University of North Dakota, has been read by the Faculty Advisory Committee under whom the work has been done and is hereby approved.</w:t>
      </w:r>
    </w:p>
    <w:p w14:paraId="070E5438" w14:textId="77777777" w:rsidR="001F7749" w:rsidRDefault="001F7749" w:rsidP="001F7749">
      <w:pPr>
        <w:ind w:firstLine="346"/>
      </w:pPr>
    </w:p>
    <w:p w14:paraId="4BC192FA" w14:textId="77777777" w:rsidR="001F7749" w:rsidRDefault="001F7749" w:rsidP="001F7749">
      <w:pPr>
        <w:ind w:firstLine="346"/>
      </w:pPr>
    </w:p>
    <w:p w14:paraId="5C306838" w14:textId="77777777" w:rsidR="001F7749" w:rsidRDefault="001F7749" w:rsidP="001F7749">
      <w:pPr>
        <w:ind w:firstLine="346"/>
      </w:pPr>
    </w:p>
    <w:p w14:paraId="481B1FA9" w14:textId="77777777" w:rsidR="001F7749" w:rsidRDefault="001F7749" w:rsidP="001F7749"/>
    <w:p w14:paraId="539A5EC6" w14:textId="77777777" w:rsidR="001F7749" w:rsidRDefault="001F7749" w:rsidP="001F7749">
      <w:pPr>
        <w:ind w:firstLine="346"/>
      </w:pPr>
    </w:p>
    <w:p w14:paraId="6432BD9A" w14:textId="77777777" w:rsidR="001F7749" w:rsidRDefault="001F7749" w:rsidP="001F7749">
      <w:pPr>
        <w:ind w:firstLine="346"/>
      </w:pPr>
    </w:p>
    <w:p w14:paraId="09A09776" w14:textId="77777777" w:rsidR="001F7749" w:rsidRDefault="001F7749" w:rsidP="001F7749">
      <w:pPr>
        <w:ind w:firstLine="346"/>
      </w:pPr>
    </w:p>
    <w:p w14:paraId="70DF4D86" w14:textId="77777777" w:rsidR="001F7749" w:rsidRDefault="001F7749" w:rsidP="001F7749">
      <w:pPr>
        <w:ind w:firstLine="346"/>
      </w:pPr>
    </w:p>
    <w:p w14:paraId="41AE0EB5" w14:textId="77777777" w:rsidR="001F7749" w:rsidRDefault="001F7749" w:rsidP="001F7749">
      <w:pPr>
        <w:jc w:val="right"/>
      </w:pPr>
      <w:r>
        <w:t>__________________________________</w:t>
      </w:r>
    </w:p>
    <w:p w14:paraId="4D770780" w14:textId="77777777" w:rsidR="001F7749" w:rsidRDefault="001F7749" w:rsidP="001F7749">
      <w:pPr>
        <w:ind w:firstLine="346"/>
        <w:jc w:val="right"/>
      </w:pPr>
      <w:r>
        <w:t>David Delene, Committee Chair</w:t>
      </w:r>
      <w:r>
        <w:tab/>
      </w:r>
      <w:r>
        <w:tab/>
      </w:r>
    </w:p>
    <w:p w14:paraId="6A6799DB" w14:textId="77777777" w:rsidR="001F7749" w:rsidRDefault="001F7749" w:rsidP="001F7749">
      <w:pPr>
        <w:ind w:firstLine="346"/>
        <w:jc w:val="right"/>
      </w:pPr>
    </w:p>
    <w:p w14:paraId="23865707" w14:textId="77777777" w:rsidR="001F7749" w:rsidRDefault="001F7749" w:rsidP="001F7749">
      <w:pPr>
        <w:ind w:firstLine="346"/>
        <w:jc w:val="right"/>
      </w:pPr>
    </w:p>
    <w:p w14:paraId="73C573AB" w14:textId="77777777" w:rsidR="001F7749" w:rsidRDefault="001F7749" w:rsidP="001F7749">
      <w:pPr>
        <w:jc w:val="right"/>
      </w:pPr>
      <w:r>
        <w:t>__________________________________</w:t>
      </w:r>
    </w:p>
    <w:p w14:paraId="78F355F0" w14:textId="77777777" w:rsidR="001F7749" w:rsidRDefault="001F7749" w:rsidP="001F7749">
      <w:pPr>
        <w:ind w:firstLine="346"/>
        <w:jc w:val="right"/>
      </w:pPr>
      <w:r>
        <w:t>Michael Poellot, Committee Member</w:t>
      </w:r>
      <w:r>
        <w:tab/>
      </w:r>
    </w:p>
    <w:p w14:paraId="2A34CAE8" w14:textId="77777777" w:rsidR="001F7749" w:rsidRDefault="001F7749" w:rsidP="001F7749">
      <w:pPr>
        <w:ind w:firstLine="346"/>
        <w:jc w:val="right"/>
      </w:pPr>
    </w:p>
    <w:p w14:paraId="4658DD5A" w14:textId="77777777" w:rsidR="001F7749" w:rsidRDefault="001F7749" w:rsidP="001F7749">
      <w:pPr>
        <w:ind w:firstLine="346"/>
        <w:jc w:val="right"/>
      </w:pPr>
    </w:p>
    <w:p w14:paraId="5A30B2F1" w14:textId="77777777" w:rsidR="001F7749" w:rsidRDefault="001F7749" w:rsidP="001F7749">
      <w:pPr>
        <w:jc w:val="right"/>
      </w:pPr>
      <w:r>
        <w:t>__________________________________</w:t>
      </w:r>
    </w:p>
    <w:p w14:paraId="194D9AF3" w14:textId="77777777" w:rsidR="001F7749" w:rsidRDefault="001F7749" w:rsidP="001F7749">
      <w:pPr>
        <w:ind w:firstLine="346"/>
        <w:jc w:val="right"/>
      </w:pPr>
      <w:r>
        <w:t>Jared Marquis, Committee Member</w:t>
      </w:r>
      <w:r>
        <w:tab/>
      </w:r>
    </w:p>
    <w:p w14:paraId="513E161F" w14:textId="77777777" w:rsidR="001F7749" w:rsidRDefault="001F7749" w:rsidP="001F7749">
      <w:pPr>
        <w:ind w:firstLine="346"/>
        <w:jc w:val="right"/>
      </w:pPr>
    </w:p>
    <w:p w14:paraId="55E385CB" w14:textId="77777777" w:rsidR="001F7749" w:rsidRDefault="001F7749" w:rsidP="001F7749">
      <w:pPr>
        <w:ind w:firstLine="346"/>
        <w:jc w:val="right"/>
      </w:pPr>
    </w:p>
    <w:p w14:paraId="1490911E" w14:textId="77777777" w:rsidR="001F7749" w:rsidRDefault="001F7749" w:rsidP="001F7749">
      <w:pPr>
        <w:jc w:val="right"/>
      </w:pPr>
    </w:p>
    <w:p w14:paraId="091BF39C" w14:textId="77777777" w:rsidR="001F7749" w:rsidRDefault="001F7749" w:rsidP="001F7749">
      <w:pPr>
        <w:ind w:firstLine="346"/>
        <w:jc w:val="right"/>
      </w:pPr>
    </w:p>
    <w:p w14:paraId="105D54A2" w14:textId="77777777" w:rsidR="001F7749" w:rsidRDefault="001F7749" w:rsidP="001F7749">
      <w:pPr>
        <w:ind w:firstLine="346"/>
        <w:jc w:val="right"/>
      </w:pPr>
    </w:p>
    <w:p w14:paraId="67847DBA" w14:textId="77777777" w:rsidR="001F7749" w:rsidRDefault="001F7749" w:rsidP="001F7749">
      <w:pPr>
        <w:ind w:firstLine="346"/>
        <w:jc w:val="right"/>
      </w:pPr>
    </w:p>
    <w:p w14:paraId="60D82F38" w14:textId="77777777" w:rsidR="001F7749" w:rsidRDefault="001F7749" w:rsidP="001F7749">
      <w:pPr>
        <w:ind w:firstLine="346"/>
        <w:jc w:val="right"/>
      </w:pPr>
    </w:p>
    <w:p w14:paraId="609871B3" w14:textId="77777777" w:rsidR="001F7749" w:rsidRDefault="001F7749" w:rsidP="001F7749">
      <w:pPr>
        <w:ind w:firstLine="346"/>
        <w:jc w:val="right"/>
      </w:pPr>
    </w:p>
    <w:p w14:paraId="534ED19E" w14:textId="77777777" w:rsidR="001F7749" w:rsidRPr="00CA5AB9" w:rsidRDefault="001F7749" w:rsidP="001F7749">
      <w:pPr>
        <w:ind w:firstLine="346"/>
      </w:pPr>
      <w:r>
        <w:tab/>
      </w:r>
    </w:p>
    <w:p w14:paraId="11CC8254" w14:textId="77777777" w:rsidR="001F7749" w:rsidRDefault="001F7749" w:rsidP="001F7749">
      <w:pPr>
        <w:suppressAutoHyphens/>
        <w:rPr>
          <w:rFonts w:eastAsia="Noto Sans CJK SC" w:cs="Lohit Devanagari"/>
          <w:b/>
          <w:sz w:val="28"/>
          <w:szCs w:val="28"/>
        </w:rPr>
      </w:pPr>
    </w:p>
    <w:p w14:paraId="6DB08184" w14:textId="77777777" w:rsidR="001F7749" w:rsidRPr="00CA5AB9" w:rsidRDefault="001F7749" w:rsidP="001F7749">
      <w:pPr>
        <w:ind w:firstLine="720"/>
      </w:pPr>
      <w:r w:rsidRPr="00CA5AB9">
        <w:t>This thesis is being submitted by the appointed advisory committee as having met all of the requirements of the School of Graduate Studies at the University of North Dakota and is hereby approved.</w:t>
      </w:r>
    </w:p>
    <w:p w14:paraId="27659D37" w14:textId="77777777" w:rsidR="001F7749" w:rsidRDefault="001F7749" w:rsidP="001F7749">
      <w:pPr>
        <w:suppressAutoHyphens/>
        <w:rPr>
          <w:rFonts w:eastAsia="Noto Sans CJK SC" w:cs="Lohit Devanagari"/>
          <w:b/>
          <w:sz w:val="28"/>
          <w:szCs w:val="28"/>
        </w:rPr>
      </w:pPr>
    </w:p>
    <w:p w14:paraId="004D0EFE" w14:textId="77777777" w:rsidR="001F7749" w:rsidRDefault="001F7749" w:rsidP="001F7749">
      <w:pPr>
        <w:suppressAutoHyphens/>
        <w:rPr>
          <w:rFonts w:eastAsia="Noto Sans CJK SC" w:cs="Lohit Devanagari"/>
          <w:b/>
          <w:sz w:val="28"/>
          <w:szCs w:val="28"/>
        </w:rPr>
      </w:pPr>
    </w:p>
    <w:p w14:paraId="2744C8BE" w14:textId="77777777" w:rsidR="001F7749" w:rsidRDefault="001F7749" w:rsidP="001F7749">
      <w:pPr>
        <w:suppressAutoHyphens/>
        <w:rPr>
          <w:rFonts w:eastAsia="Noto Sans CJK SC" w:cs="Lohit Devanagari"/>
          <w:b/>
          <w:sz w:val="28"/>
          <w:szCs w:val="28"/>
        </w:rPr>
      </w:pPr>
    </w:p>
    <w:p w14:paraId="14D5E9C9" w14:textId="77777777" w:rsidR="001F7749" w:rsidRPr="00CA5AB9" w:rsidRDefault="001F7749" w:rsidP="001F7749">
      <w:r>
        <w:t>__________________________________</w:t>
      </w:r>
    </w:p>
    <w:p w14:paraId="6D766DD4" w14:textId="77777777" w:rsidR="001F7749" w:rsidRDefault="001F7749" w:rsidP="001F7749">
      <w:pPr>
        <w:suppressAutoHyphens/>
        <w:rPr>
          <w:rFonts w:eastAsia="Noto Sans CJK SC" w:cs="Lohit Devanagari"/>
          <w:bCs/>
        </w:rPr>
      </w:pPr>
      <w:r w:rsidRPr="0090673B">
        <w:rPr>
          <w:rFonts w:eastAsia="Noto Sans CJK SC" w:cs="Lohit Devanagari"/>
          <w:bCs/>
        </w:rPr>
        <w:t>Dr. Chris Nelson,</w:t>
      </w:r>
      <w:r>
        <w:rPr>
          <w:rFonts w:eastAsia="Noto Sans CJK SC" w:cs="Lohit Devanagari"/>
          <w:bCs/>
        </w:rPr>
        <w:t xml:space="preserve"> Dean</w:t>
      </w:r>
    </w:p>
    <w:p w14:paraId="7360457D" w14:textId="77777777" w:rsidR="001F7749" w:rsidRDefault="001F7749" w:rsidP="001F7749">
      <w:pPr>
        <w:suppressAutoHyphens/>
        <w:rPr>
          <w:rFonts w:eastAsia="Noto Sans CJK SC" w:cs="Lohit Devanagari"/>
          <w:bCs/>
        </w:rPr>
      </w:pPr>
      <w:r>
        <w:rPr>
          <w:rFonts w:eastAsia="Noto Sans CJK SC" w:cs="Lohit Devanagari"/>
          <w:bCs/>
        </w:rPr>
        <w:t>School of Graduate Studies</w:t>
      </w:r>
    </w:p>
    <w:p w14:paraId="4F56C6C4" w14:textId="77777777" w:rsidR="001F7749" w:rsidRDefault="001F7749" w:rsidP="001F7749">
      <w:pPr>
        <w:suppressAutoHyphens/>
        <w:rPr>
          <w:rFonts w:eastAsia="Noto Sans CJK SC" w:cs="Lohit Devanagari"/>
          <w:bCs/>
        </w:rPr>
      </w:pPr>
    </w:p>
    <w:p w14:paraId="4F143EDE" w14:textId="77777777" w:rsidR="001F7749" w:rsidRPr="0090673B" w:rsidRDefault="001F7749" w:rsidP="001F7749">
      <w:pPr>
        <w:suppressAutoHyphens/>
        <w:rPr>
          <w:rFonts w:eastAsia="Noto Sans CJK SC" w:cs="Lohit Devanagari"/>
          <w:bCs/>
        </w:rPr>
      </w:pPr>
    </w:p>
    <w:p w14:paraId="56BCB98B" w14:textId="77777777" w:rsidR="001F7749" w:rsidRDefault="001F7749" w:rsidP="001F7749">
      <w:r>
        <w:t>__________________________________</w:t>
      </w:r>
    </w:p>
    <w:p w14:paraId="2126DCBE" w14:textId="77777777" w:rsidR="001F7749" w:rsidRDefault="001F7749" w:rsidP="001F7749">
      <w:pPr>
        <w:suppressAutoHyphens/>
        <w:rPr>
          <w:rFonts w:eastAsia="Noto Sans CJK SC" w:cs="Lohit Devanagari"/>
          <w:b/>
          <w:sz w:val="28"/>
          <w:szCs w:val="28"/>
        </w:rPr>
      </w:pPr>
      <w:r>
        <w:rPr>
          <w:rFonts w:eastAsia="Noto Sans CJK SC" w:cs="Lohit Devanagari"/>
          <w:bCs/>
        </w:rPr>
        <w:t>DATE</w:t>
      </w:r>
      <w:r>
        <w:br w:type="page"/>
      </w:r>
    </w:p>
    <w:p w14:paraId="6AEF374B" w14:textId="77777777" w:rsidR="001F7749" w:rsidRDefault="001F7749" w:rsidP="001F7749">
      <w:pPr>
        <w:pStyle w:val="HeadingThesis"/>
        <w:rPr>
          <w:b w:val="0"/>
          <w:bCs/>
          <w:sz w:val="24"/>
          <w:szCs w:val="24"/>
        </w:rPr>
      </w:pPr>
      <w:r w:rsidRPr="0090673B">
        <w:rPr>
          <w:b w:val="0"/>
          <w:bCs/>
          <w:sz w:val="24"/>
          <w:szCs w:val="24"/>
        </w:rPr>
        <w:lastRenderedPageBreak/>
        <w:t>PERMISSION</w:t>
      </w:r>
    </w:p>
    <w:p w14:paraId="76292304" w14:textId="1556A26D" w:rsidR="001F7749" w:rsidRDefault="001F7749" w:rsidP="001F7749">
      <w:pPr>
        <w:pStyle w:val="BodyThesis"/>
        <w:ind w:left="2160" w:hanging="1814"/>
      </w:pPr>
      <w:r>
        <w:t>Title</w:t>
      </w:r>
      <w:r>
        <w:tab/>
        <w:t xml:space="preserve">Evaluation of </w:t>
      </w:r>
      <w:r w:rsidR="00863908">
        <w:t>Wa</w:t>
      </w:r>
      <w:r>
        <w:t xml:space="preserve">ter Content Measurement </w:t>
      </w:r>
      <w:r w:rsidR="00603506">
        <w:t xml:space="preserve">Model 3000 Probe </w:t>
      </w:r>
      <w:r>
        <w:t>(WCM</w:t>
      </w:r>
      <w:r w:rsidR="00603506">
        <w:t>-3000</w:t>
      </w:r>
      <w:r>
        <w:t xml:space="preserve">) </w:t>
      </w:r>
      <w:r w:rsidR="00603506">
        <w:t xml:space="preserve">Using </w:t>
      </w:r>
      <w:r>
        <w:t xml:space="preserve">the </w:t>
      </w:r>
      <w:r w:rsidR="00595056">
        <w:t xml:space="preserve">NASA </w:t>
      </w:r>
      <w:r>
        <w:t xml:space="preserve">IMPACTS </w:t>
      </w:r>
      <w:r w:rsidR="00603506">
        <w:t>Dataset</w:t>
      </w:r>
    </w:p>
    <w:p w14:paraId="23314A83" w14:textId="77777777" w:rsidR="001F7749" w:rsidRDefault="001F7749" w:rsidP="001F7749">
      <w:pPr>
        <w:pStyle w:val="BodyThesis"/>
        <w:ind w:left="2160" w:hanging="1814"/>
      </w:pPr>
      <w:r>
        <w:t>Department</w:t>
      </w:r>
      <w:r>
        <w:tab/>
        <w:t>Atmospheric Sciences</w:t>
      </w:r>
    </w:p>
    <w:p w14:paraId="35045962" w14:textId="77777777" w:rsidR="001F7749" w:rsidRDefault="001F7749" w:rsidP="001F7749">
      <w:pPr>
        <w:pStyle w:val="BodyThesis"/>
        <w:ind w:left="2160" w:hanging="1814"/>
      </w:pPr>
      <w:r>
        <w:t>Degree</w:t>
      </w:r>
      <w:r>
        <w:tab/>
        <w:t>Master of Science</w:t>
      </w:r>
    </w:p>
    <w:p w14:paraId="02E5DD9F" w14:textId="77777777" w:rsidR="001F7749" w:rsidRDefault="001F7749" w:rsidP="001F7749">
      <w:pPr>
        <w:pStyle w:val="BodyThesis"/>
        <w:ind w:left="2160" w:hanging="1814"/>
      </w:pPr>
    </w:p>
    <w:p w14:paraId="4773C825" w14:textId="77777777" w:rsidR="001F7749" w:rsidRDefault="001F7749" w:rsidP="001F7749">
      <w:pPr>
        <w:pStyle w:val="BodyThesis"/>
        <w:ind w:left="2160" w:hanging="1814"/>
      </w:pPr>
    </w:p>
    <w:p w14:paraId="3FD213CD" w14:textId="77777777" w:rsidR="001F7749" w:rsidRDefault="001F7749" w:rsidP="00D75036">
      <w:pPr>
        <w:ind w:firstLine="346"/>
        <w:jc w:val="both"/>
      </w:pPr>
      <w:r>
        <w:t>In presenting this thesis in partial fulfillment of the requirements for a graduate degree from the University of North Dakota, I agree that the library of this University shall make it freely available for inspection. I further agree that permission for extensive copying for scholarly purposes may be granted by the professor who supervised my thesis work or, in her absence, by the Chairperson of the department or the dean of the School of Graduate Studies. It is understood that any copying or publication or other use of this thesis or part thereof for financial gain shall not be allowed without my written permission. It is also understood that due recognition shall be given to me and to the University of North Dakota in any scholarly use which may be made of any material in my thesis.</w:t>
      </w:r>
    </w:p>
    <w:p w14:paraId="794E8094" w14:textId="77777777" w:rsidR="001F7749" w:rsidRDefault="001F7749" w:rsidP="001F7749">
      <w:pPr>
        <w:ind w:firstLine="346"/>
      </w:pPr>
    </w:p>
    <w:p w14:paraId="53A79730" w14:textId="77777777" w:rsidR="001F7749" w:rsidRDefault="001F7749" w:rsidP="001F7749">
      <w:pPr>
        <w:ind w:firstLine="346"/>
      </w:pPr>
    </w:p>
    <w:p w14:paraId="5F5FFC27" w14:textId="77777777" w:rsidR="001F7749" w:rsidRDefault="001F7749" w:rsidP="001F7749">
      <w:pPr>
        <w:ind w:firstLine="346"/>
      </w:pPr>
    </w:p>
    <w:p w14:paraId="00595DB5" w14:textId="77777777" w:rsidR="001F7749" w:rsidRDefault="001F7749" w:rsidP="001F7749">
      <w:pPr>
        <w:ind w:firstLine="346"/>
      </w:pPr>
    </w:p>
    <w:p w14:paraId="7F6C8DB1" w14:textId="77777777" w:rsidR="001F7749" w:rsidRDefault="001F7749" w:rsidP="001F7749">
      <w:pPr>
        <w:ind w:firstLine="346"/>
      </w:pPr>
    </w:p>
    <w:p w14:paraId="0284AE33" w14:textId="77777777" w:rsidR="001F7749" w:rsidRDefault="001F7749" w:rsidP="001F7749">
      <w:pPr>
        <w:ind w:firstLine="346"/>
      </w:pPr>
    </w:p>
    <w:p w14:paraId="371B95CC" w14:textId="77777777" w:rsidR="001F7749" w:rsidRDefault="001F7749" w:rsidP="001F7749">
      <w:pPr>
        <w:ind w:firstLine="346"/>
      </w:pPr>
    </w:p>
    <w:p w14:paraId="384E8097" w14:textId="77777777" w:rsidR="001F7749" w:rsidRDefault="001F7749" w:rsidP="001F7749">
      <w:pPr>
        <w:ind w:firstLine="346"/>
      </w:pPr>
    </w:p>
    <w:p w14:paraId="36A7E44B" w14:textId="77777777" w:rsidR="001F7749" w:rsidRDefault="001F7749" w:rsidP="001F7749">
      <w:pPr>
        <w:ind w:firstLine="346"/>
      </w:pPr>
    </w:p>
    <w:p w14:paraId="61EDD701" w14:textId="77777777" w:rsidR="001F7749" w:rsidRDefault="001F7749" w:rsidP="001F7749">
      <w:pPr>
        <w:ind w:firstLine="346"/>
      </w:pPr>
    </w:p>
    <w:p w14:paraId="7C5E1F52" w14:textId="77777777" w:rsidR="001F7749" w:rsidRDefault="001F7749" w:rsidP="001F7749">
      <w:pPr>
        <w:ind w:firstLine="346"/>
      </w:pPr>
    </w:p>
    <w:p w14:paraId="41E48473" w14:textId="77777777" w:rsidR="001F7749" w:rsidRDefault="001F7749" w:rsidP="001F7749">
      <w:pPr>
        <w:ind w:firstLine="346"/>
      </w:pPr>
    </w:p>
    <w:p w14:paraId="76BA0CC3" w14:textId="77777777" w:rsidR="001F7749" w:rsidRDefault="001F7749" w:rsidP="001F7749">
      <w:pPr>
        <w:ind w:firstLine="346"/>
      </w:pPr>
    </w:p>
    <w:p w14:paraId="5A887EA3" w14:textId="77777777" w:rsidR="001F7749" w:rsidRDefault="001F7749" w:rsidP="001F7749">
      <w:pPr>
        <w:ind w:firstLine="346"/>
      </w:pPr>
    </w:p>
    <w:p w14:paraId="416F1F56" w14:textId="77777777" w:rsidR="001F7749" w:rsidRDefault="001F7749" w:rsidP="001F7749">
      <w:pPr>
        <w:ind w:firstLine="346"/>
      </w:pPr>
    </w:p>
    <w:p w14:paraId="5F120433" w14:textId="77777777" w:rsidR="001F7749" w:rsidRDefault="001F7749" w:rsidP="001F7749">
      <w:pPr>
        <w:ind w:firstLine="346"/>
      </w:pPr>
    </w:p>
    <w:p w14:paraId="51381030" w14:textId="77777777" w:rsidR="001F7749" w:rsidRDefault="001F7749" w:rsidP="001F7749">
      <w:pPr>
        <w:ind w:firstLine="346"/>
      </w:pPr>
    </w:p>
    <w:p w14:paraId="6ED1DE59" w14:textId="77777777" w:rsidR="001F7749" w:rsidRDefault="001F7749" w:rsidP="001F7749">
      <w:pPr>
        <w:ind w:firstLine="346"/>
        <w:jc w:val="right"/>
      </w:pPr>
    </w:p>
    <w:p w14:paraId="044BDF2B" w14:textId="77777777" w:rsidR="001F7749" w:rsidRDefault="001F7749" w:rsidP="001F7749">
      <w:pPr>
        <w:ind w:firstLine="346"/>
        <w:jc w:val="right"/>
      </w:pPr>
    </w:p>
    <w:p w14:paraId="6DBD1836" w14:textId="77777777" w:rsidR="001F7749" w:rsidRDefault="001F7749" w:rsidP="001F7749">
      <w:pPr>
        <w:ind w:firstLine="346"/>
        <w:jc w:val="right"/>
      </w:pPr>
    </w:p>
    <w:p w14:paraId="0A56B42D" w14:textId="77777777" w:rsidR="001F7749" w:rsidRDefault="001F7749" w:rsidP="001F7749">
      <w:pPr>
        <w:ind w:firstLine="346"/>
        <w:jc w:val="right"/>
      </w:pPr>
    </w:p>
    <w:p w14:paraId="3B4ACCD5" w14:textId="77777777" w:rsidR="001F7749" w:rsidRDefault="001F7749" w:rsidP="001F7749">
      <w:pPr>
        <w:ind w:firstLine="346"/>
        <w:jc w:val="right"/>
      </w:pPr>
      <w:r>
        <w:t>Jennifer R. Moore</w:t>
      </w:r>
    </w:p>
    <w:p w14:paraId="19DE93AA" w14:textId="74C01A64" w:rsidR="001F7749" w:rsidRDefault="001F7749" w:rsidP="006F1C7C">
      <w:pPr>
        <w:ind w:firstLine="346"/>
        <w:jc w:val="right"/>
      </w:pPr>
      <w:r>
        <w:t>January 30, 2023</w:t>
      </w:r>
    </w:p>
    <w:sdt>
      <w:sdtPr>
        <w:rPr>
          <w:rFonts w:eastAsia="Times New Roman" w:cs="Times New Roman"/>
          <w:b w:val="0"/>
          <w:sz w:val="24"/>
          <w:szCs w:val="24"/>
        </w:rPr>
        <w:id w:val="-1545212699"/>
        <w:docPartObj>
          <w:docPartGallery w:val="Table of Contents"/>
          <w:docPartUnique/>
        </w:docPartObj>
      </w:sdtPr>
      <w:sdtEndPr>
        <w:rPr>
          <w:bCs/>
          <w:noProof/>
        </w:rPr>
      </w:sdtEndPr>
      <w:sdtContent>
        <w:p w14:paraId="5A930FE7" w14:textId="47FD0D46" w:rsidR="001201D9" w:rsidRPr="0056106F" w:rsidRDefault="001201D9">
          <w:pPr>
            <w:pStyle w:val="TOCHeading"/>
            <w:rPr>
              <w:rFonts w:cs="Times New Roman"/>
            </w:rPr>
          </w:pPr>
          <w:r w:rsidRPr="0056106F">
            <w:rPr>
              <w:rFonts w:cs="Times New Roman"/>
            </w:rPr>
            <w:t>Table of Contents</w:t>
          </w:r>
        </w:p>
        <w:p w14:paraId="3A07FC02" w14:textId="444670EB" w:rsidR="00B57B79" w:rsidRDefault="001201D9">
          <w:pPr>
            <w:pStyle w:val="TOC1"/>
            <w:tabs>
              <w:tab w:val="right" w:leader="dot" w:pos="9350"/>
            </w:tabs>
            <w:rPr>
              <w:rFonts w:cstheme="minorBidi"/>
              <w:noProof/>
            </w:rPr>
          </w:pPr>
          <w:r w:rsidRPr="0056106F">
            <w:rPr>
              <w:rFonts w:ascii="Times New Roman" w:hAnsi="Times New Roman"/>
            </w:rPr>
            <w:fldChar w:fldCharType="begin"/>
          </w:r>
          <w:r w:rsidRPr="0056106F">
            <w:rPr>
              <w:rFonts w:ascii="Times New Roman" w:hAnsi="Times New Roman"/>
            </w:rPr>
            <w:instrText xml:space="preserve"> TOC \o "1-3" \h \z \u </w:instrText>
          </w:r>
          <w:r w:rsidRPr="0056106F">
            <w:rPr>
              <w:rFonts w:ascii="Times New Roman" w:hAnsi="Times New Roman"/>
            </w:rPr>
            <w:fldChar w:fldCharType="separate"/>
          </w:r>
          <w:hyperlink w:anchor="_Toc153197714" w:history="1">
            <w:r w:rsidR="00B57B79" w:rsidRPr="002F7081">
              <w:rPr>
                <w:rStyle w:val="Hyperlink"/>
                <w:noProof/>
              </w:rPr>
              <w:t>LIST OF FIGURES</w:t>
            </w:r>
            <w:r w:rsidR="00B57B79">
              <w:rPr>
                <w:noProof/>
                <w:webHidden/>
              </w:rPr>
              <w:tab/>
            </w:r>
            <w:r w:rsidR="00B57B79">
              <w:rPr>
                <w:noProof/>
                <w:webHidden/>
              </w:rPr>
              <w:fldChar w:fldCharType="begin"/>
            </w:r>
            <w:r w:rsidR="00B57B79">
              <w:rPr>
                <w:noProof/>
                <w:webHidden/>
              </w:rPr>
              <w:instrText xml:space="preserve"> PAGEREF _Toc153197714 \h </w:instrText>
            </w:r>
            <w:r w:rsidR="00B57B79">
              <w:rPr>
                <w:noProof/>
                <w:webHidden/>
              </w:rPr>
            </w:r>
            <w:r w:rsidR="00B57B79">
              <w:rPr>
                <w:noProof/>
                <w:webHidden/>
              </w:rPr>
              <w:fldChar w:fldCharType="separate"/>
            </w:r>
            <w:r w:rsidR="006D2590">
              <w:rPr>
                <w:noProof/>
                <w:webHidden/>
              </w:rPr>
              <w:t>7</w:t>
            </w:r>
            <w:r w:rsidR="00B57B79">
              <w:rPr>
                <w:noProof/>
                <w:webHidden/>
              </w:rPr>
              <w:fldChar w:fldCharType="end"/>
            </w:r>
          </w:hyperlink>
        </w:p>
        <w:p w14:paraId="5F5BB5A3" w14:textId="0C22596E" w:rsidR="00B57B79" w:rsidRDefault="00B57B79">
          <w:pPr>
            <w:pStyle w:val="TOC1"/>
            <w:tabs>
              <w:tab w:val="right" w:leader="dot" w:pos="9350"/>
            </w:tabs>
            <w:rPr>
              <w:rFonts w:cstheme="minorBidi"/>
              <w:noProof/>
            </w:rPr>
          </w:pPr>
          <w:hyperlink w:anchor="_Toc153197715" w:history="1">
            <w:r w:rsidRPr="002F7081">
              <w:rPr>
                <w:rStyle w:val="Hyperlink"/>
                <w:noProof/>
              </w:rPr>
              <w:t>LIST OF TABLES</w:t>
            </w:r>
            <w:r>
              <w:rPr>
                <w:noProof/>
                <w:webHidden/>
              </w:rPr>
              <w:tab/>
            </w:r>
            <w:r>
              <w:rPr>
                <w:noProof/>
                <w:webHidden/>
              </w:rPr>
              <w:fldChar w:fldCharType="begin"/>
            </w:r>
            <w:r>
              <w:rPr>
                <w:noProof/>
                <w:webHidden/>
              </w:rPr>
              <w:instrText xml:space="preserve"> PAGEREF _Toc153197715 \h </w:instrText>
            </w:r>
            <w:r>
              <w:rPr>
                <w:noProof/>
                <w:webHidden/>
              </w:rPr>
            </w:r>
            <w:r>
              <w:rPr>
                <w:noProof/>
                <w:webHidden/>
              </w:rPr>
              <w:fldChar w:fldCharType="separate"/>
            </w:r>
            <w:r w:rsidR="006D2590">
              <w:rPr>
                <w:noProof/>
                <w:webHidden/>
              </w:rPr>
              <w:t>9</w:t>
            </w:r>
            <w:r>
              <w:rPr>
                <w:noProof/>
                <w:webHidden/>
              </w:rPr>
              <w:fldChar w:fldCharType="end"/>
            </w:r>
          </w:hyperlink>
        </w:p>
        <w:p w14:paraId="5C54110B" w14:textId="16276E4A" w:rsidR="00B57B79" w:rsidRDefault="00B57B79">
          <w:pPr>
            <w:pStyle w:val="TOC1"/>
            <w:tabs>
              <w:tab w:val="right" w:leader="dot" w:pos="9350"/>
            </w:tabs>
            <w:rPr>
              <w:rFonts w:cstheme="minorBidi"/>
              <w:noProof/>
            </w:rPr>
          </w:pPr>
          <w:hyperlink w:anchor="_Toc153197716" w:history="1">
            <w:r w:rsidRPr="002F7081">
              <w:rPr>
                <w:rStyle w:val="Hyperlink"/>
                <w:noProof/>
              </w:rPr>
              <w:t>ACKNOWLEDGEMENTS</w:t>
            </w:r>
            <w:r>
              <w:rPr>
                <w:noProof/>
                <w:webHidden/>
              </w:rPr>
              <w:tab/>
            </w:r>
            <w:r>
              <w:rPr>
                <w:noProof/>
                <w:webHidden/>
              </w:rPr>
              <w:fldChar w:fldCharType="begin"/>
            </w:r>
            <w:r>
              <w:rPr>
                <w:noProof/>
                <w:webHidden/>
              </w:rPr>
              <w:instrText xml:space="preserve"> PAGEREF _Toc153197716 \h </w:instrText>
            </w:r>
            <w:r>
              <w:rPr>
                <w:noProof/>
                <w:webHidden/>
              </w:rPr>
            </w:r>
            <w:r>
              <w:rPr>
                <w:noProof/>
                <w:webHidden/>
              </w:rPr>
              <w:fldChar w:fldCharType="separate"/>
            </w:r>
            <w:r w:rsidR="006D2590">
              <w:rPr>
                <w:noProof/>
                <w:webHidden/>
              </w:rPr>
              <w:t>10</w:t>
            </w:r>
            <w:r>
              <w:rPr>
                <w:noProof/>
                <w:webHidden/>
              </w:rPr>
              <w:fldChar w:fldCharType="end"/>
            </w:r>
          </w:hyperlink>
        </w:p>
        <w:p w14:paraId="201EC33E" w14:textId="0FE60414" w:rsidR="00B57B79" w:rsidRDefault="00B57B79">
          <w:pPr>
            <w:pStyle w:val="TOC1"/>
            <w:tabs>
              <w:tab w:val="right" w:leader="dot" w:pos="9350"/>
            </w:tabs>
            <w:rPr>
              <w:rFonts w:cstheme="minorBidi"/>
              <w:noProof/>
            </w:rPr>
          </w:pPr>
          <w:hyperlink w:anchor="_Toc153197717" w:history="1">
            <w:r w:rsidRPr="002F7081">
              <w:rPr>
                <w:rStyle w:val="Hyperlink"/>
                <w:noProof/>
              </w:rPr>
              <w:t>ABSTRACT</w:t>
            </w:r>
            <w:r>
              <w:rPr>
                <w:noProof/>
                <w:webHidden/>
              </w:rPr>
              <w:tab/>
            </w:r>
            <w:r>
              <w:rPr>
                <w:noProof/>
                <w:webHidden/>
              </w:rPr>
              <w:fldChar w:fldCharType="begin"/>
            </w:r>
            <w:r>
              <w:rPr>
                <w:noProof/>
                <w:webHidden/>
              </w:rPr>
              <w:instrText xml:space="preserve"> PAGEREF _Toc153197717 \h </w:instrText>
            </w:r>
            <w:r>
              <w:rPr>
                <w:noProof/>
                <w:webHidden/>
              </w:rPr>
            </w:r>
            <w:r>
              <w:rPr>
                <w:noProof/>
                <w:webHidden/>
              </w:rPr>
              <w:fldChar w:fldCharType="separate"/>
            </w:r>
            <w:r w:rsidR="006D2590">
              <w:rPr>
                <w:noProof/>
                <w:webHidden/>
              </w:rPr>
              <w:t>11</w:t>
            </w:r>
            <w:r>
              <w:rPr>
                <w:noProof/>
                <w:webHidden/>
              </w:rPr>
              <w:fldChar w:fldCharType="end"/>
            </w:r>
          </w:hyperlink>
        </w:p>
        <w:p w14:paraId="5734D8BF" w14:textId="0C12B87F" w:rsidR="00B57B79" w:rsidRDefault="00B57B79">
          <w:pPr>
            <w:pStyle w:val="TOC1"/>
            <w:tabs>
              <w:tab w:val="right" w:leader="dot" w:pos="9350"/>
            </w:tabs>
            <w:rPr>
              <w:rFonts w:cstheme="minorBidi"/>
              <w:noProof/>
            </w:rPr>
          </w:pPr>
          <w:hyperlink w:anchor="_Toc153197718" w:history="1">
            <w:r w:rsidRPr="002F7081">
              <w:rPr>
                <w:rStyle w:val="Hyperlink"/>
                <w:noProof/>
              </w:rPr>
              <w:t>CHAPTER I</w:t>
            </w:r>
            <w:r>
              <w:rPr>
                <w:noProof/>
                <w:webHidden/>
              </w:rPr>
              <w:tab/>
            </w:r>
            <w:r>
              <w:rPr>
                <w:noProof/>
                <w:webHidden/>
              </w:rPr>
              <w:fldChar w:fldCharType="begin"/>
            </w:r>
            <w:r>
              <w:rPr>
                <w:noProof/>
                <w:webHidden/>
              </w:rPr>
              <w:instrText xml:space="preserve"> PAGEREF _Toc153197718 \h </w:instrText>
            </w:r>
            <w:r>
              <w:rPr>
                <w:noProof/>
                <w:webHidden/>
              </w:rPr>
            </w:r>
            <w:r>
              <w:rPr>
                <w:noProof/>
                <w:webHidden/>
              </w:rPr>
              <w:fldChar w:fldCharType="separate"/>
            </w:r>
            <w:r w:rsidR="006D2590">
              <w:rPr>
                <w:noProof/>
                <w:webHidden/>
              </w:rPr>
              <w:t>12</w:t>
            </w:r>
            <w:r>
              <w:rPr>
                <w:noProof/>
                <w:webHidden/>
              </w:rPr>
              <w:fldChar w:fldCharType="end"/>
            </w:r>
          </w:hyperlink>
        </w:p>
        <w:p w14:paraId="216BEC35" w14:textId="404B1BF5" w:rsidR="00B57B79" w:rsidRDefault="00B57B79">
          <w:pPr>
            <w:pStyle w:val="TOC2"/>
            <w:tabs>
              <w:tab w:val="right" w:leader="dot" w:pos="9350"/>
            </w:tabs>
            <w:rPr>
              <w:rFonts w:cstheme="minorBidi"/>
              <w:noProof/>
            </w:rPr>
          </w:pPr>
          <w:hyperlink w:anchor="_Toc153197719" w:history="1">
            <w:r w:rsidRPr="002F7081">
              <w:rPr>
                <w:rStyle w:val="Hyperlink"/>
                <w:noProof/>
              </w:rPr>
              <w:t>Liquid Water Content Measurements</w:t>
            </w:r>
            <w:r>
              <w:rPr>
                <w:noProof/>
                <w:webHidden/>
              </w:rPr>
              <w:tab/>
            </w:r>
            <w:r>
              <w:rPr>
                <w:noProof/>
                <w:webHidden/>
              </w:rPr>
              <w:fldChar w:fldCharType="begin"/>
            </w:r>
            <w:r>
              <w:rPr>
                <w:noProof/>
                <w:webHidden/>
              </w:rPr>
              <w:instrText xml:space="preserve"> PAGEREF _Toc153197719 \h </w:instrText>
            </w:r>
            <w:r>
              <w:rPr>
                <w:noProof/>
                <w:webHidden/>
              </w:rPr>
            </w:r>
            <w:r>
              <w:rPr>
                <w:noProof/>
                <w:webHidden/>
              </w:rPr>
              <w:fldChar w:fldCharType="separate"/>
            </w:r>
            <w:r w:rsidR="006D2590">
              <w:rPr>
                <w:noProof/>
                <w:webHidden/>
              </w:rPr>
              <w:t>13</w:t>
            </w:r>
            <w:r>
              <w:rPr>
                <w:noProof/>
                <w:webHidden/>
              </w:rPr>
              <w:fldChar w:fldCharType="end"/>
            </w:r>
          </w:hyperlink>
        </w:p>
        <w:p w14:paraId="44517868" w14:textId="69BADB8B" w:rsidR="00B57B79" w:rsidRDefault="00B57B79">
          <w:pPr>
            <w:pStyle w:val="TOC2"/>
            <w:tabs>
              <w:tab w:val="right" w:leader="dot" w:pos="9350"/>
            </w:tabs>
            <w:rPr>
              <w:rFonts w:cstheme="minorBidi"/>
              <w:noProof/>
            </w:rPr>
          </w:pPr>
          <w:hyperlink w:anchor="_Toc153197720" w:history="1">
            <w:r w:rsidRPr="002F7081">
              <w:rPr>
                <w:rStyle w:val="Hyperlink"/>
                <w:noProof/>
              </w:rPr>
              <w:t>Thesis Objectives</w:t>
            </w:r>
            <w:r>
              <w:rPr>
                <w:noProof/>
                <w:webHidden/>
              </w:rPr>
              <w:tab/>
            </w:r>
            <w:r>
              <w:rPr>
                <w:noProof/>
                <w:webHidden/>
              </w:rPr>
              <w:fldChar w:fldCharType="begin"/>
            </w:r>
            <w:r>
              <w:rPr>
                <w:noProof/>
                <w:webHidden/>
              </w:rPr>
              <w:instrText xml:space="preserve"> PAGEREF _Toc153197720 \h </w:instrText>
            </w:r>
            <w:r>
              <w:rPr>
                <w:noProof/>
                <w:webHidden/>
              </w:rPr>
            </w:r>
            <w:r>
              <w:rPr>
                <w:noProof/>
                <w:webHidden/>
              </w:rPr>
              <w:fldChar w:fldCharType="separate"/>
            </w:r>
            <w:r w:rsidR="006D2590">
              <w:rPr>
                <w:noProof/>
                <w:webHidden/>
              </w:rPr>
              <w:t>15</w:t>
            </w:r>
            <w:r>
              <w:rPr>
                <w:noProof/>
                <w:webHidden/>
              </w:rPr>
              <w:fldChar w:fldCharType="end"/>
            </w:r>
          </w:hyperlink>
        </w:p>
        <w:p w14:paraId="04850EBE" w14:textId="58237DA3" w:rsidR="00B57B79" w:rsidRDefault="00B57B79">
          <w:pPr>
            <w:pStyle w:val="TOC1"/>
            <w:tabs>
              <w:tab w:val="right" w:leader="dot" w:pos="9350"/>
            </w:tabs>
            <w:rPr>
              <w:rFonts w:cstheme="minorBidi"/>
              <w:noProof/>
            </w:rPr>
          </w:pPr>
          <w:hyperlink w:anchor="_Toc153197721" w:history="1">
            <w:r w:rsidRPr="002F7081">
              <w:rPr>
                <w:rStyle w:val="Hyperlink"/>
                <w:noProof/>
              </w:rPr>
              <w:t>CHAPTER II</w:t>
            </w:r>
            <w:r>
              <w:rPr>
                <w:noProof/>
                <w:webHidden/>
              </w:rPr>
              <w:tab/>
            </w:r>
            <w:r>
              <w:rPr>
                <w:noProof/>
                <w:webHidden/>
              </w:rPr>
              <w:fldChar w:fldCharType="begin"/>
            </w:r>
            <w:r>
              <w:rPr>
                <w:noProof/>
                <w:webHidden/>
              </w:rPr>
              <w:instrText xml:space="preserve"> PAGEREF _Toc153197721 \h </w:instrText>
            </w:r>
            <w:r>
              <w:rPr>
                <w:noProof/>
                <w:webHidden/>
              </w:rPr>
            </w:r>
            <w:r>
              <w:rPr>
                <w:noProof/>
                <w:webHidden/>
              </w:rPr>
              <w:fldChar w:fldCharType="separate"/>
            </w:r>
            <w:r w:rsidR="006D2590">
              <w:rPr>
                <w:noProof/>
                <w:webHidden/>
              </w:rPr>
              <w:t>17</w:t>
            </w:r>
            <w:r>
              <w:rPr>
                <w:noProof/>
                <w:webHidden/>
              </w:rPr>
              <w:fldChar w:fldCharType="end"/>
            </w:r>
          </w:hyperlink>
        </w:p>
        <w:p w14:paraId="7F934425" w14:textId="2DBC530E" w:rsidR="00B57B79" w:rsidRDefault="00B57B79">
          <w:pPr>
            <w:pStyle w:val="TOC2"/>
            <w:tabs>
              <w:tab w:val="right" w:leader="dot" w:pos="9350"/>
            </w:tabs>
            <w:rPr>
              <w:rFonts w:cstheme="minorBidi"/>
              <w:noProof/>
            </w:rPr>
          </w:pPr>
          <w:hyperlink w:anchor="_Toc153197722" w:history="1">
            <w:r w:rsidRPr="002F7081">
              <w:rPr>
                <w:rStyle w:val="Hyperlink"/>
                <w:noProof/>
              </w:rPr>
              <w:t>NASA IMPACTS Field Campaign</w:t>
            </w:r>
            <w:r>
              <w:rPr>
                <w:noProof/>
                <w:webHidden/>
              </w:rPr>
              <w:tab/>
            </w:r>
            <w:r>
              <w:rPr>
                <w:noProof/>
                <w:webHidden/>
              </w:rPr>
              <w:fldChar w:fldCharType="begin"/>
            </w:r>
            <w:r>
              <w:rPr>
                <w:noProof/>
                <w:webHidden/>
              </w:rPr>
              <w:instrText xml:space="preserve"> PAGEREF _Toc153197722 \h </w:instrText>
            </w:r>
            <w:r>
              <w:rPr>
                <w:noProof/>
                <w:webHidden/>
              </w:rPr>
            </w:r>
            <w:r>
              <w:rPr>
                <w:noProof/>
                <w:webHidden/>
              </w:rPr>
              <w:fldChar w:fldCharType="separate"/>
            </w:r>
            <w:r w:rsidR="006D2590">
              <w:rPr>
                <w:noProof/>
                <w:webHidden/>
              </w:rPr>
              <w:t>17</w:t>
            </w:r>
            <w:r>
              <w:rPr>
                <w:noProof/>
                <w:webHidden/>
              </w:rPr>
              <w:fldChar w:fldCharType="end"/>
            </w:r>
          </w:hyperlink>
        </w:p>
        <w:p w14:paraId="4FAA3753" w14:textId="06BCCA20" w:rsidR="00B57B79" w:rsidRDefault="00B57B79">
          <w:pPr>
            <w:pStyle w:val="TOC2"/>
            <w:tabs>
              <w:tab w:val="right" w:leader="dot" w:pos="9350"/>
            </w:tabs>
            <w:rPr>
              <w:rFonts w:cstheme="minorBidi"/>
              <w:noProof/>
            </w:rPr>
          </w:pPr>
          <w:hyperlink w:anchor="_Toc153197723" w:history="1">
            <w:r w:rsidRPr="002F7081">
              <w:rPr>
                <w:rStyle w:val="Hyperlink"/>
                <w:noProof/>
              </w:rPr>
              <w:t>Aircraft In-situ Instrument Platform</w:t>
            </w:r>
            <w:r>
              <w:rPr>
                <w:noProof/>
                <w:webHidden/>
              </w:rPr>
              <w:tab/>
            </w:r>
            <w:r>
              <w:rPr>
                <w:noProof/>
                <w:webHidden/>
              </w:rPr>
              <w:fldChar w:fldCharType="begin"/>
            </w:r>
            <w:r>
              <w:rPr>
                <w:noProof/>
                <w:webHidden/>
              </w:rPr>
              <w:instrText xml:space="preserve"> PAGEREF _Toc153197723 \h </w:instrText>
            </w:r>
            <w:r>
              <w:rPr>
                <w:noProof/>
                <w:webHidden/>
              </w:rPr>
            </w:r>
            <w:r>
              <w:rPr>
                <w:noProof/>
                <w:webHidden/>
              </w:rPr>
              <w:fldChar w:fldCharType="separate"/>
            </w:r>
            <w:r w:rsidR="006D2590">
              <w:rPr>
                <w:noProof/>
                <w:webHidden/>
              </w:rPr>
              <w:t>17</w:t>
            </w:r>
            <w:r>
              <w:rPr>
                <w:noProof/>
                <w:webHidden/>
              </w:rPr>
              <w:fldChar w:fldCharType="end"/>
            </w:r>
          </w:hyperlink>
        </w:p>
        <w:p w14:paraId="50195CF8" w14:textId="6D3A763E" w:rsidR="00B57B79" w:rsidRDefault="00B57B79">
          <w:pPr>
            <w:pStyle w:val="TOC1"/>
            <w:tabs>
              <w:tab w:val="right" w:leader="dot" w:pos="9350"/>
            </w:tabs>
            <w:rPr>
              <w:rFonts w:cstheme="minorBidi"/>
              <w:noProof/>
            </w:rPr>
          </w:pPr>
          <w:hyperlink w:anchor="_Toc153197724" w:history="1">
            <w:r w:rsidRPr="002F7081">
              <w:rPr>
                <w:rStyle w:val="Hyperlink"/>
                <w:noProof/>
              </w:rPr>
              <w:t>CHAPTER III</w:t>
            </w:r>
            <w:r>
              <w:rPr>
                <w:noProof/>
                <w:webHidden/>
              </w:rPr>
              <w:tab/>
            </w:r>
            <w:r>
              <w:rPr>
                <w:noProof/>
                <w:webHidden/>
              </w:rPr>
              <w:fldChar w:fldCharType="begin"/>
            </w:r>
            <w:r>
              <w:rPr>
                <w:noProof/>
                <w:webHidden/>
              </w:rPr>
              <w:instrText xml:space="preserve"> PAGEREF _Toc153197724 \h </w:instrText>
            </w:r>
            <w:r>
              <w:rPr>
                <w:noProof/>
                <w:webHidden/>
              </w:rPr>
            </w:r>
            <w:r>
              <w:rPr>
                <w:noProof/>
                <w:webHidden/>
              </w:rPr>
              <w:fldChar w:fldCharType="separate"/>
            </w:r>
            <w:r w:rsidR="006D2590">
              <w:rPr>
                <w:noProof/>
                <w:webHidden/>
              </w:rPr>
              <w:t>20</w:t>
            </w:r>
            <w:r>
              <w:rPr>
                <w:noProof/>
                <w:webHidden/>
              </w:rPr>
              <w:fldChar w:fldCharType="end"/>
            </w:r>
          </w:hyperlink>
        </w:p>
        <w:p w14:paraId="78106C8F" w14:textId="32824FF3" w:rsidR="00B57B79" w:rsidRDefault="00B57B79">
          <w:pPr>
            <w:pStyle w:val="TOC2"/>
            <w:tabs>
              <w:tab w:val="right" w:leader="dot" w:pos="9350"/>
            </w:tabs>
            <w:rPr>
              <w:rFonts w:cstheme="minorBidi"/>
              <w:noProof/>
            </w:rPr>
          </w:pPr>
          <w:hyperlink w:anchor="_Toc153197725" w:history="1">
            <w:r w:rsidRPr="002F7081">
              <w:rPr>
                <w:rStyle w:val="Hyperlink"/>
                <w:noProof/>
              </w:rPr>
              <w:t>Hot-wire Probes</w:t>
            </w:r>
            <w:r>
              <w:rPr>
                <w:noProof/>
                <w:webHidden/>
              </w:rPr>
              <w:tab/>
            </w:r>
            <w:r>
              <w:rPr>
                <w:noProof/>
                <w:webHidden/>
              </w:rPr>
              <w:fldChar w:fldCharType="begin"/>
            </w:r>
            <w:r>
              <w:rPr>
                <w:noProof/>
                <w:webHidden/>
              </w:rPr>
              <w:instrText xml:space="preserve"> PAGEREF _Toc153197725 \h </w:instrText>
            </w:r>
            <w:r>
              <w:rPr>
                <w:noProof/>
                <w:webHidden/>
              </w:rPr>
            </w:r>
            <w:r>
              <w:rPr>
                <w:noProof/>
                <w:webHidden/>
              </w:rPr>
              <w:fldChar w:fldCharType="separate"/>
            </w:r>
            <w:r w:rsidR="006D2590">
              <w:rPr>
                <w:noProof/>
                <w:webHidden/>
              </w:rPr>
              <w:t>20</w:t>
            </w:r>
            <w:r>
              <w:rPr>
                <w:noProof/>
                <w:webHidden/>
              </w:rPr>
              <w:fldChar w:fldCharType="end"/>
            </w:r>
          </w:hyperlink>
        </w:p>
        <w:p w14:paraId="29219B51" w14:textId="166AB156" w:rsidR="00B57B79" w:rsidRDefault="00B57B79">
          <w:pPr>
            <w:pStyle w:val="TOC2"/>
            <w:tabs>
              <w:tab w:val="right" w:leader="dot" w:pos="9350"/>
            </w:tabs>
            <w:rPr>
              <w:rFonts w:cstheme="minorBidi"/>
              <w:noProof/>
            </w:rPr>
          </w:pPr>
          <w:hyperlink w:anchor="_Toc153197726" w:history="1">
            <w:r w:rsidRPr="002F7081">
              <w:rPr>
                <w:rStyle w:val="Hyperlink"/>
                <w:noProof/>
              </w:rPr>
              <w:t>WCM-3000 Specifications</w:t>
            </w:r>
            <w:r>
              <w:rPr>
                <w:noProof/>
                <w:webHidden/>
              </w:rPr>
              <w:tab/>
            </w:r>
            <w:r>
              <w:rPr>
                <w:noProof/>
                <w:webHidden/>
              </w:rPr>
              <w:fldChar w:fldCharType="begin"/>
            </w:r>
            <w:r>
              <w:rPr>
                <w:noProof/>
                <w:webHidden/>
              </w:rPr>
              <w:instrText xml:space="preserve"> PAGEREF _Toc153197726 \h </w:instrText>
            </w:r>
            <w:r>
              <w:rPr>
                <w:noProof/>
                <w:webHidden/>
              </w:rPr>
            </w:r>
            <w:r>
              <w:rPr>
                <w:noProof/>
                <w:webHidden/>
              </w:rPr>
              <w:fldChar w:fldCharType="separate"/>
            </w:r>
            <w:r w:rsidR="006D2590">
              <w:rPr>
                <w:noProof/>
                <w:webHidden/>
              </w:rPr>
              <w:t>22</w:t>
            </w:r>
            <w:r>
              <w:rPr>
                <w:noProof/>
                <w:webHidden/>
              </w:rPr>
              <w:fldChar w:fldCharType="end"/>
            </w:r>
          </w:hyperlink>
        </w:p>
        <w:p w14:paraId="09504586" w14:textId="2F3503FB" w:rsidR="00B57B79" w:rsidRDefault="00B57B79">
          <w:pPr>
            <w:pStyle w:val="TOC2"/>
            <w:tabs>
              <w:tab w:val="right" w:leader="dot" w:pos="9350"/>
            </w:tabs>
            <w:rPr>
              <w:rFonts w:cstheme="minorBidi"/>
              <w:noProof/>
            </w:rPr>
          </w:pPr>
          <w:hyperlink w:anchor="_Toc153197727" w:history="1">
            <w:r w:rsidRPr="002F7081">
              <w:rPr>
                <w:rStyle w:val="Hyperlink"/>
                <w:noProof/>
              </w:rPr>
              <w:t>Data Processing</w:t>
            </w:r>
            <w:r>
              <w:rPr>
                <w:noProof/>
                <w:webHidden/>
              </w:rPr>
              <w:tab/>
            </w:r>
            <w:r>
              <w:rPr>
                <w:noProof/>
                <w:webHidden/>
              </w:rPr>
              <w:fldChar w:fldCharType="begin"/>
            </w:r>
            <w:r>
              <w:rPr>
                <w:noProof/>
                <w:webHidden/>
              </w:rPr>
              <w:instrText xml:space="preserve"> PAGEREF _Toc153197727 \h </w:instrText>
            </w:r>
            <w:r>
              <w:rPr>
                <w:noProof/>
                <w:webHidden/>
              </w:rPr>
            </w:r>
            <w:r>
              <w:rPr>
                <w:noProof/>
                <w:webHidden/>
              </w:rPr>
              <w:fldChar w:fldCharType="separate"/>
            </w:r>
            <w:r w:rsidR="006D2590">
              <w:rPr>
                <w:noProof/>
                <w:webHidden/>
              </w:rPr>
              <w:t>23</w:t>
            </w:r>
            <w:r>
              <w:rPr>
                <w:noProof/>
                <w:webHidden/>
              </w:rPr>
              <w:fldChar w:fldCharType="end"/>
            </w:r>
          </w:hyperlink>
        </w:p>
        <w:p w14:paraId="6787EA03" w14:textId="67A77318" w:rsidR="00B57B79" w:rsidRDefault="00B57B79">
          <w:pPr>
            <w:pStyle w:val="TOC2"/>
            <w:tabs>
              <w:tab w:val="right" w:leader="dot" w:pos="9350"/>
            </w:tabs>
            <w:rPr>
              <w:rFonts w:cstheme="minorBidi"/>
              <w:noProof/>
            </w:rPr>
          </w:pPr>
          <w:hyperlink w:anchor="_Toc153197728" w:history="1">
            <w:r w:rsidRPr="002F7081">
              <w:rPr>
                <w:rStyle w:val="Hyperlink"/>
                <w:noProof/>
              </w:rPr>
              <w:t>Corrections</w:t>
            </w:r>
            <w:r>
              <w:rPr>
                <w:noProof/>
                <w:webHidden/>
              </w:rPr>
              <w:tab/>
            </w:r>
            <w:r>
              <w:rPr>
                <w:noProof/>
                <w:webHidden/>
              </w:rPr>
              <w:fldChar w:fldCharType="begin"/>
            </w:r>
            <w:r>
              <w:rPr>
                <w:noProof/>
                <w:webHidden/>
              </w:rPr>
              <w:instrText xml:space="preserve"> PAGEREF _Toc153197728 \h </w:instrText>
            </w:r>
            <w:r>
              <w:rPr>
                <w:noProof/>
                <w:webHidden/>
              </w:rPr>
            </w:r>
            <w:r>
              <w:rPr>
                <w:noProof/>
                <w:webHidden/>
              </w:rPr>
              <w:fldChar w:fldCharType="separate"/>
            </w:r>
            <w:r w:rsidR="006D2590">
              <w:rPr>
                <w:noProof/>
                <w:webHidden/>
              </w:rPr>
              <w:t>23</w:t>
            </w:r>
            <w:r>
              <w:rPr>
                <w:noProof/>
                <w:webHidden/>
              </w:rPr>
              <w:fldChar w:fldCharType="end"/>
            </w:r>
          </w:hyperlink>
        </w:p>
        <w:p w14:paraId="6429681A" w14:textId="35BA7752" w:rsidR="00B57B79" w:rsidRDefault="00B57B79">
          <w:pPr>
            <w:pStyle w:val="TOC1"/>
            <w:tabs>
              <w:tab w:val="right" w:leader="dot" w:pos="9350"/>
            </w:tabs>
            <w:rPr>
              <w:rFonts w:cstheme="minorBidi"/>
              <w:noProof/>
            </w:rPr>
          </w:pPr>
          <w:hyperlink w:anchor="_Toc153197729" w:history="1">
            <w:r w:rsidRPr="002F7081">
              <w:rPr>
                <w:rStyle w:val="Hyperlink"/>
                <w:noProof/>
              </w:rPr>
              <w:t>CHAPTER IV</w:t>
            </w:r>
            <w:r>
              <w:rPr>
                <w:noProof/>
                <w:webHidden/>
              </w:rPr>
              <w:tab/>
            </w:r>
            <w:r>
              <w:rPr>
                <w:noProof/>
                <w:webHidden/>
              </w:rPr>
              <w:fldChar w:fldCharType="begin"/>
            </w:r>
            <w:r>
              <w:rPr>
                <w:noProof/>
                <w:webHidden/>
              </w:rPr>
              <w:instrText xml:space="preserve"> PAGEREF _Toc153197729 \h </w:instrText>
            </w:r>
            <w:r>
              <w:rPr>
                <w:noProof/>
                <w:webHidden/>
              </w:rPr>
            </w:r>
            <w:r>
              <w:rPr>
                <w:noProof/>
                <w:webHidden/>
              </w:rPr>
              <w:fldChar w:fldCharType="separate"/>
            </w:r>
            <w:r w:rsidR="006D2590">
              <w:rPr>
                <w:noProof/>
                <w:webHidden/>
              </w:rPr>
              <w:t>25</w:t>
            </w:r>
            <w:r>
              <w:rPr>
                <w:noProof/>
                <w:webHidden/>
              </w:rPr>
              <w:fldChar w:fldCharType="end"/>
            </w:r>
          </w:hyperlink>
        </w:p>
        <w:p w14:paraId="238BA6AE" w14:textId="51229381" w:rsidR="00B57B79" w:rsidRDefault="00B57B79">
          <w:pPr>
            <w:pStyle w:val="TOC2"/>
            <w:tabs>
              <w:tab w:val="right" w:leader="dot" w:pos="9350"/>
            </w:tabs>
            <w:rPr>
              <w:rFonts w:cstheme="minorBidi"/>
              <w:noProof/>
            </w:rPr>
          </w:pPr>
          <w:hyperlink w:anchor="_Toc153197730" w:history="1">
            <w:r w:rsidRPr="002F7081">
              <w:rPr>
                <w:rStyle w:val="Hyperlink"/>
                <w:noProof/>
              </w:rPr>
              <w:t>Calibrations</w:t>
            </w:r>
            <w:r>
              <w:rPr>
                <w:noProof/>
                <w:webHidden/>
              </w:rPr>
              <w:tab/>
            </w:r>
            <w:r>
              <w:rPr>
                <w:noProof/>
                <w:webHidden/>
              </w:rPr>
              <w:fldChar w:fldCharType="begin"/>
            </w:r>
            <w:r>
              <w:rPr>
                <w:noProof/>
                <w:webHidden/>
              </w:rPr>
              <w:instrText xml:space="preserve"> PAGEREF _Toc153197730 \h </w:instrText>
            </w:r>
            <w:r>
              <w:rPr>
                <w:noProof/>
                <w:webHidden/>
              </w:rPr>
            </w:r>
            <w:r>
              <w:rPr>
                <w:noProof/>
                <w:webHidden/>
              </w:rPr>
              <w:fldChar w:fldCharType="separate"/>
            </w:r>
            <w:r w:rsidR="006D2590">
              <w:rPr>
                <w:noProof/>
                <w:webHidden/>
              </w:rPr>
              <w:t>25</w:t>
            </w:r>
            <w:r>
              <w:rPr>
                <w:noProof/>
                <w:webHidden/>
              </w:rPr>
              <w:fldChar w:fldCharType="end"/>
            </w:r>
          </w:hyperlink>
        </w:p>
        <w:p w14:paraId="3F863701" w14:textId="250B240C" w:rsidR="00B57B79" w:rsidRDefault="00B57B79">
          <w:pPr>
            <w:pStyle w:val="TOC2"/>
            <w:tabs>
              <w:tab w:val="right" w:leader="dot" w:pos="9350"/>
            </w:tabs>
            <w:rPr>
              <w:rFonts w:cstheme="minorBidi"/>
              <w:noProof/>
            </w:rPr>
          </w:pPr>
          <w:hyperlink w:anchor="_Toc153197731" w:history="1">
            <w:r w:rsidRPr="002F7081">
              <w:rPr>
                <w:rStyle w:val="Hyperlink"/>
                <w:noProof/>
              </w:rPr>
              <w:t>Speed Run Data Analysis</w:t>
            </w:r>
            <w:r>
              <w:rPr>
                <w:noProof/>
                <w:webHidden/>
              </w:rPr>
              <w:tab/>
            </w:r>
            <w:r>
              <w:rPr>
                <w:noProof/>
                <w:webHidden/>
              </w:rPr>
              <w:fldChar w:fldCharType="begin"/>
            </w:r>
            <w:r>
              <w:rPr>
                <w:noProof/>
                <w:webHidden/>
              </w:rPr>
              <w:instrText xml:space="preserve"> PAGEREF _Toc153197731 \h </w:instrText>
            </w:r>
            <w:r>
              <w:rPr>
                <w:noProof/>
                <w:webHidden/>
              </w:rPr>
            </w:r>
            <w:r>
              <w:rPr>
                <w:noProof/>
                <w:webHidden/>
              </w:rPr>
              <w:fldChar w:fldCharType="separate"/>
            </w:r>
            <w:r w:rsidR="006D2590">
              <w:rPr>
                <w:noProof/>
                <w:webHidden/>
              </w:rPr>
              <w:t>27</w:t>
            </w:r>
            <w:r>
              <w:rPr>
                <w:noProof/>
                <w:webHidden/>
              </w:rPr>
              <w:fldChar w:fldCharType="end"/>
            </w:r>
          </w:hyperlink>
        </w:p>
        <w:p w14:paraId="1AF8FA61" w14:textId="438134B0" w:rsidR="00B57B79" w:rsidRDefault="00B57B79">
          <w:pPr>
            <w:pStyle w:val="TOC2"/>
            <w:tabs>
              <w:tab w:val="right" w:leader="dot" w:pos="9350"/>
            </w:tabs>
            <w:rPr>
              <w:rFonts w:cstheme="minorBidi"/>
              <w:noProof/>
            </w:rPr>
          </w:pPr>
          <w:hyperlink w:anchor="_Toc153197732" w:history="1">
            <w:r w:rsidRPr="002F7081">
              <w:rPr>
                <w:rStyle w:val="Hyperlink"/>
                <w:noProof/>
              </w:rPr>
              <w:t>Evaluation of WCM-3000</w:t>
            </w:r>
            <w:r>
              <w:rPr>
                <w:noProof/>
                <w:webHidden/>
              </w:rPr>
              <w:tab/>
            </w:r>
            <w:r>
              <w:rPr>
                <w:noProof/>
                <w:webHidden/>
              </w:rPr>
              <w:fldChar w:fldCharType="begin"/>
            </w:r>
            <w:r>
              <w:rPr>
                <w:noProof/>
                <w:webHidden/>
              </w:rPr>
              <w:instrText xml:space="preserve"> PAGEREF _Toc153197732 \h </w:instrText>
            </w:r>
            <w:r>
              <w:rPr>
                <w:noProof/>
                <w:webHidden/>
              </w:rPr>
            </w:r>
            <w:r>
              <w:rPr>
                <w:noProof/>
                <w:webHidden/>
              </w:rPr>
              <w:fldChar w:fldCharType="separate"/>
            </w:r>
            <w:r w:rsidR="006D2590">
              <w:rPr>
                <w:noProof/>
                <w:webHidden/>
              </w:rPr>
              <w:t>30</w:t>
            </w:r>
            <w:r>
              <w:rPr>
                <w:noProof/>
                <w:webHidden/>
              </w:rPr>
              <w:fldChar w:fldCharType="end"/>
            </w:r>
          </w:hyperlink>
        </w:p>
        <w:p w14:paraId="5CAA2CFC" w14:textId="7A5FF0D7" w:rsidR="00B57B79" w:rsidRDefault="00B57B79">
          <w:pPr>
            <w:pStyle w:val="TOC2"/>
            <w:tabs>
              <w:tab w:val="right" w:leader="dot" w:pos="9350"/>
            </w:tabs>
            <w:rPr>
              <w:rFonts w:cstheme="minorBidi"/>
              <w:noProof/>
            </w:rPr>
          </w:pPr>
          <w:hyperlink w:anchor="_Toc153197733" w:history="1">
            <w:r w:rsidRPr="002F7081">
              <w:rPr>
                <w:rStyle w:val="Hyperlink"/>
                <w:noProof/>
              </w:rPr>
              <w:t>Liquid Water Cloud Condition</w:t>
            </w:r>
            <w:r>
              <w:rPr>
                <w:noProof/>
                <w:webHidden/>
              </w:rPr>
              <w:tab/>
            </w:r>
            <w:r>
              <w:rPr>
                <w:noProof/>
                <w:webHidden/>
              </w:rPr>
              <w:fldChar w:fldCharType="begin"/>
            </w:r>
            <w:r>
              <w:rPr>
                <w:noProof/>
                <w:webHidden/>
              </w:rPr>
              <w:instrText xml:space="preserve"> PAGEREF _Toc153197733 \h </w:instrText>
            </w:r>
            <w:r>
              <w:rPr>
                <w:noProof/>
                <w:webHidden/>
              </w:rPr>
            </w:r>
            <w:r>
              <w:rPr>
                <w:noProof/>
                <w:webHidden/>
              </w:rPr>
              <w:fldChar w:fldCharType="separate"/>
            </w:r>
            <w:r w:rsidR="006D2590">
              <w:rPr>
                <w:noProof/>
                <w:webHidden/>
              </w:rPr>
              <w:t>31</w:t>
            </w:r>
            <w:r>
              <w:rPr>
                <w:noProof/>
                <w:webHidden/>
              </w:rPr>
              <w:fldChar w:fldCharType="end"/>
            </w:r>
          </w:hyperlink>
        </w:p>
        <w:p w14:paraId="078C9FE9" w14:textId="2B8FE27B" w:rsidR="00B57B79" w:rsidRDefault="00B57B79">
          <w:pPr>
            <w:pStyle w:val="TOC2"/>
            <w:tabs>
              <w:tab w:val="right" w:leader="dot" w:pos="9350"/>
            </w:tabs>
            <w:rPr>
              <w:rFonts w:cstheme="minorBidi"/>
              <w:noProof/>
            </w:rPr>
          </w:pPr>
          <w:hyperlink w:anchor="_Toc153197734" w:history="1">
            <w:r w:rsidRPr="002F7081">
              <w:rPr>
                <w:rStyle w:val="Hyperlink"/>
                <w:noProof/>
              </w:rPr>
              <w:t>Supercooled Liquid Water Cloud Condition</w:t>
            </w:r>
            <w:r>
              <w:rPr>
                <w:noProof/>
                <w:webHidden/>
              </w:rPr>
              <w:tab/>
            </w:r>
            <w:r>
              <w:rPr>
                <w:noProof/>
                <w:webHidden/>
              </w:rPr>
              <w:fldChar w:fldCharType="begin"/>
            </w:r>
            <w:r>
              <w:rPr>
                <w:noProof/>
                <w:webHidden/>
              </w:rPr>
              <w:instrText xml:space="preserve"> PAGEREF _Toc153197734 \h </w:instrText>
            </w:r>
            <w:r>
              <w:rPr>
                <w:noProof/>
                <w:webHidden/>
              </w:rPr>
            </w:r>
            <w:r>
              <w:rPr>
                <w:noProof/>
                <w:webHidden/>
              </w:rPr>
              <w:fldChar w:fldCharType="separate"/>
            </w:r>
            <w:r w:rsidR="006D2590">
              <w:rPr>
                <w:noProof/>
                <w:webHidden/>
              </w:rPr>
              <w:t>31</w:t>
            </w:r>
            <w:r>
              <w:rPr>
                <w:noProof/>
                <w:webHidden/>
              </w:rPr>
              <w:fldChar w:fldCharType="end"/>
            </w:r>
          </w:hyperlink>
        </w:p>
        <w:p w14:paraId="38DF5163" w14:textId="23853CEF" w:rsidR="00B57B79" w:rsidRDefault="00B57B79">
          <w:pPr>
            <w:pStyle w:val="TOC2"/>
            <w:tabs>
              <w:tab w:val="right" w:leader="dot" w:pos="9350"/>
            </w:tabs>
            <w:rPr>
              <w:rFonts w:cstheme="minorBidi"/>
              <w:noProof/>
            </w:rPr>
          </w:pPr>
          <w:hyperlink w:anchor="_Toc153197735" w:history="1">
            <w:r w:rsidRPr="002F7081">
              <w:rPr>
                <w:rStyle w:val="Hyperlink"/>
                <w:noProof/>
              </w:rPr>
              <w:t>Mixed Phase Clouds Condition</w:t>
            </w:r>
            <w:r>
              <w:rPr>
                <w:noProof/>
                <w:webHidden/>
              </w:rPr>
              <w:tab/>
            </w:r>
            <w:r>
              <w:rPr>
                <w:noProof/>
                <w:webHidden/>
              </w:rPr>
              <w:fldChar w:fldCharType="begin"/>
            </w:r>
            <w:r>
              <w:rPr>
                <w:noProof/>
                <w:webHidden/>
              </w:rPr>
              <w:instrText xml:space="preserve"> PAGEREF _Toc153197735 \h </w:instrText>
            </w:r>
            <w:r>
              <w:rPr>
                <w:noProof/>
                <w:webHidden/>
              </w:rPr>
            </w:r>
            <w:r>
              <w:rPr>
                <w:noProof/>
                <w:webHidden/>
              </w:rPr>
              <w:fldChar w:fldCharType="separate"/>
            </w:r>
            <w:r w:rsidR="006D2590">
              <w:rPr>
                <w:noProof/>
                <w:webHidden/>
              </w:rPr>
              <w:t>31</w:t>
            </w:r>
            <w:r>
              <w:rPr>
                <w:noProof/>
                <w:webHidden/>
              </w:rPr>
              <w:fldChar w:fldCharType="end"/>
            </w:r>
          </w:hyperlink>
        </w:p>
        <w:p w14:paraId="6A420F17" w14:textId="38689B68" w:rsidR="00B57B79" w:rsidRDefault="00B57B79">
          <w:pPr>
            <w:pStyle w:val="TOC2"/>
            <w:tabs>
              <w:tab w:val="right" w:leader="dot" w:pos="9350"/>
            </w:tabs>
            <w:rPr>
              <w:rFonts w:cstheme="minorBidi"/>
              <w:noProof/>
            </w:rPr>
          </w:pPr>
          <w:hyperlink w:anchor="_Toc153197736" w:history="1">
            <w:r w:rsidRPr="002F7081">
              <w:rPr>
                <w:rStyle w:val="Hyperlink"/>
                <w:noProof/>
              </w:rPr>
              <w:t>Uncertainty Calculations</w:t>
            </w:r>
            <w:r>
              <w:rPr>
                <w:noProof/>
                <w:webHidden/>
              </w:rPr>
              <w:tab/>
            </w:r>
            <w:r>
              <w:rPr>
                <w:noProof/>
                <w:webHidden/>
              </w:rPr>
              <w:fldChar w:fldCharType="begin"/>
            </w:r>
            <w:r>
              <w:rPr>
                <w:noProof/>
                <w:webHidden/>
              </w:rPr>
              <w:instrText xml:space="preserve"> PAGEREF _Toc153197736 \h </w:instrText>
            </w:r>
            <w:r>
              <w:rPr>
                <w:noProof/>
                <w:webHidden/>
              </w:rPr>
            </w:r>
            <w:r>
              <w:rPr>
                <w:noProof/>
                <w:webHidden/>
              </w:rPr>
              <w:fldChar w:fldCharType="separate"/>
            </w:r>
            <w:r w:rsidR="006D2590">
              <w:rPr>
                <w:noProof/>
                <w:webHidden/>
              </w:rPr>
              <w:t>32</w:t>
            </w:r>
            <w:r>
              <w:rPr>
                <w:noProof/>
                <w:webHidden/>
              </w:rPr>
              <w:fldChar w:fldCharType="end"/>
            </w:r>
          </w:hyperlink>
        </w:p>
        <w:p w14:paraId="0349D42E" w14:textId="560DD0BC" w:rsidR="00B57B79" w:rsidRDefault="00B57B79">
          <w:pPr>
            <w:pStyle w:val="TOC1"/>
            <w:tabs>
              <w:tab w:val="right" w:leader="dot" w:pos="9350"/>
            </w:tabs>
            <w:rPr>
              <w:rFonts w:cstheme="minorBidi"/>
              <w:noProof/>
            </w:rPr>
          </w:pPr>
          <w:hyperlink w:anchor="_Toc153197737" w:history="1">
            <w:r w:rsidRPr="002F7081">
              <w:rPr>
                <w:rStyle w:val="Hyperlink"/>
                <w:noProof/>
              </w:rPr>
              <w:t>CHAPTER V</w:t>
            </w:r>
            <w:r>
              <w:rPr>
                <w:noProof/>
                <w:webHidden/>
              </w:rPr>
              <w:tab/>
            </w:r>
            <w:r>
              <w:rPr>
                <w:noProof/>
                <w:webHidden/>
              </w:rPr>
              <w:fldChar w:fldCharType="begin"/>
            </w:r>
            <w:r>
              <w:rPr>
                <w:noProof/>
                <w:webHidden/>
              </w:rPr>
              <w:instrText xml:space="preserve"> PAGEREF _Toc153197737 \h </w:instrText>
            </w:r>
            <w:r>
              <w:rPr>
                <w:noProof/>
                <w:webHidden/>
              </w:rPr>
            </w:r>
            <w:r>
              <w:rPr>
                <w:noProof/>
                <w:webHidden/>
              </w:rPr>
              <w:fldChar w:fldCharType="separate"/>
            </w:r>
            <w:r w:rsidR="006D2590">
              <w:rPr>
                <w:noProof/>
                <w:webHidden/>
              </w:rPr>
              <w:t>33</w:t>
            </w:r>
            <w:r>
              <w:rPr>
                <w:noProof/>
                <w:webHidden/>
              </w:rPr>
              <w:fldChar w:fldCharType="end"/>
            </w:r>
          </w:hyperlink>
        </w:p>
        <w:p w14:paraId="425D8EA0" w14:textId="05875465" w:rsidR="00B57B79" w:rsidRDefault="00B57B79">
          <w:pPr>
            <w:pStyle w:val="TOC1"/>
            <w:tabs>
              <w:tab w:val="right" w:leader="dot" w:pos="9350"/>
            </w:tabs>
            <w:rPr>
              <w:rFonts w:cstheme="minorBidi"/>
              <w:noProof/>
            </w:rPr>
          </w:pPr>
          <w:hyperlink w:anchor="_Toc153197738" w:history="1">
            <w:r w:rsidRPr="002F7081">
              <w:rPr>
                <w:rStyle w:val="Hyperlink"/>
                <w:noProof/>
              </w:rPr>
              <w:t>Liquid Water Case Analysis</w:t>
            </w:r>
            <w:r>
              <w:rPr>
                <w:noProof/>
                <w:webHidden/>
              </w:rPr>
              <w:tab/>
            </w:r>
            <w:r>
              <w:rPr>
                <w:noProof/>
                <w:webHidden/>
              </w:rPr>
              <w:fldChar w:fldCharType="begin"/>
            </w:r>
            <w:r>
              <w:rPr>
                <w:noProof/>
                <w:webHidden/>
              </w:rPr>
              <w:instrText xml:space="preserve"> PAGEREF _Toc153197738 \h </w:instrText>
            </w:r>
            <w:r>
              <w:rPr>
                <w:noProof/>
                <w:webHidden/>
              </w:rPr>
            </w:r>
            <w:r>
              <w:rPr>
                <w:noProof/>
                <w:webHidden/>
              </w:rPr>
              <w:fldChar w:fldCharType="separate"/>
            </w:r>
            <w:r w:rsidR="006D2590">
              <w:rPr>
                <w:noProof/>
                <w:webHidden/>
              </w:rPr>
              <w:t>33</w:t>
            </w:r>
            <w:r>
              <w:rPr>
                <w:noProof/>
                <w:webHidden/>
              </w:rPr>
              <w:fldChar w:fldCharType="end"/>
            </w:r>
          </w:hyperlink>
        </w:p>
        <w:p w14:paraId="1A356686" w14:textId="04835AEA" w:rsidR="00B57B79" w:rsidRDefault="00B57B79">
          <w:pPr>
            <w:pStyle w:val="TOC2"/>
            <w:tabs>
              <w:tab w:val="right" w:leader="dot" w:pos="9350"/>
            </w:tabs>
            <w:rPr>
              <w:rFonts w:cstheme="minorBidi"/>
              <w:noProof/>
            </w:rPr>
          </w:pPr>
          <w:hyperlink w:anchor="_Toc153197739" w:history="1">
            <w:r w:rsidRPr="002F7081">
              <w:rPr>
                <w:rStyle w:val="Hyperlink"/>
                <w:noProof/>
              </w:rPr>
              <w:t>Environment</w:t>
            </w:r>
            <w:r>
              <w:rPr>
                <w:noProof/>
                <w:webHidden/>
              </w:rPr>
              <w:tab/>
            </w:r>
            <w:r>
              <w:rPr>
                <w:noProof/>
                <w:webHidden/>
              </w:rPr>
              <w:fldChar w:fldCharType="begin"/>
            </w:r>
            <w:r>
              <w:rPr>
                <w:noProof/>
                <w:webHidden/>
              </w:rPr>
              <w:instrText xml:space="preserve"> PAGEREF _Toc153197739 \h </w:instrText>
            </w:r>
            <w:r>
              <w:rPr>
                <w:noProof/>
                <w:webHidden/>
              </w:rPr>
            </w:r>
            <w:r>
              <w:rPr>
                <w:noProof/>
                <w:webHidden/>
              </w:rPr>
              <w:fldChar w:fldCharType="separate"/>
            </w:r>
            <w:r w:rsidR="006D2590">
              <w:rPr>
                <w:noProof/>
                <w:webHidden/>
              </w:rPr>
              <w:t>33</w:t>
            </w:r>
            <w:r>
              <w:rPr>
                <w:noProof/>
                <w:webHidden/>
              </w:rPr>
              <w:fldChar w:fldCharType="end"/>
            </w:r>
          </w:hyperlink>
        </w:p>
        <w:p w14:paraId="0DAAD75C" w14:textId="3D927FCE" w:rsidR="00B57B79" w:rsidRDefault="00B57B79">
          <w:pPr>
            <w:pStyle w:val="TOC1"/>
            <w:tabs>
              <w:tab w:val="right" w:leader="dot" w:pos="9350"/>
            </w:tabs>
            <w:rPr>
              <w:rFonts w:cstheme="minorBidi"/>
              <w:noProof/>
            </w:rPr>
          </w:pPr>
          <w:hyperlink w:anchor="_Toc153197740" w:history="1">
            <w:r w:rsidRPr="002F7081">
              <w:rPr>
                <w:rStyle w:val="Hyperlink"/>
                <w:noProof/>
              </w:rPr>
              <w:t>Supercooled Liquid Water Case Analysis</w:t>
            </w:r>
            <w:r>
              <w:rPr>
                <w:noProof/>
                <w:webHidden/>
              </w:rPr>
              <w:tab/>
            </w:r>
            <w:r>
              <w:rPr>
                <w:noProof/>
                <w:webHidden/>
              </w:rPr>
              <w:fldChar w:fldCharType="begin"/>
            </w:r>
            <w:r>
              <w:rPr>
                <w:noProof/>
                <w:webHidden/>
              </w:rPr>
              <w:instrText xml:space="preserve"> PAGEREF _Toc153197740 \h </w:instrText>
            </w:r>
            <w:r>
              <w:rPr>
                <w:noProof/>
                <w:webHidden/>
              </w:rPr>
            </w:r>
            <w:r>
              <w:rPr>
                <w:noProof/>
                <w:webHidden/>
              </w:rPr>
              <w:fldChar w:fldCharType="separate"/>
            </w:r>
            <w:r w:rsidR="006D2590">
              <w:rPr>
                <w:noProof/>
                <w:webHidden/>
              </w:rPr>
              <w:t>38</w:t>
            </w:r>
            <w:r>
              <w:rPr>
                <w:noProof/>
                <w:webHidden/>
              </w:rPr>
              <w:fldChar w:fldCharType="end"/>
            </w:r>
          </w:hyperlink>
        </w:p>
        <w:p w14:paraId="6E148C22" w14:textId="379753BA" w:rsidR="00B57B79" w:rsidRDefault="00B57B79">
          <w:pPr>
            <w:pStyle w:val="TOC2"/>
            <w:tabs>
              <w:tab w:val="right" w:leader="dot" w:pos="9350"/>
            </w:tabs>
            <w:rPr>
              <w:rFonts w:cstheme="minorBidi"/>
              <w:noProof/>
            </w:rPr>
          </w:pPr>
          <w:hyperlink w:anchor="_Toc153197741" w:history="1">
            <w:r w:rsidRPr="002F7081">
              <w:rPr>
                <w:rStyle w:val="Hyperlink"/>
                <w:noProof/>
              </w:rPr>
              <w:t>Environment</w:t>
            </w:r>
            <w:r>
              <w:rPr>
                <w:noProof/>
                <w:webHidden/>
              </w:rPr>
              <w:tab/>
            </w:r>
            <w:r>
              <w:rPr>
                <w:noProof/>
                <w:webHidden/>
              </w:rPr>
              <w:fldChar w:fldCharType="begin"/>
            </w:r>
            <w:r>
              <w:rPr>
                <w:noProof/>
                <w:webHidden/>
              </w:rPr>
              <w:instrText xml:space="preserve"> PAGEREF _Toc153197741 \h </w:instrText>
            </w:r>
            <w:r>
              <w:rPr>
                <w:noProof/>
                <w:webHidden/>
              </w:rPr>
            </w:r>
            <w:r>
              <w:rPr>
                <w:noProof/>
                <w:webHidden/>
              </w:rPr>
              <w:fldChar w:fldCharType="separate"/>
            </w:r>
            <w:r w:rsidR="006D2590">
              <w:rPr>
                <w:noProof/>
                <w:webHidden/>
              </w:rPr>
              <w:t>38</w:t>
            </w:r>
            <w:r>
              <w:rPr>
                <w:noProof/>
                <w:webHidden/>
              </w:rPr>
              <w:fldChar w:fldCharType="end"/>
            </w:r>
          </w:hyperlink>
        </w:p>
        <w:p w14:paraId="2550D888" w14:textId="5049A43F" w:rsidR="00B57B79" w:rsidRDefault="00B57B79">
          <w:pPr>
            <w:pStyle w:val="TOC1"/>
            <w:tabs>
              <w:tab w:val="right" w:leader="dot" w:pos="9350"/>
            </w:tabs>
            <w:rPr>
              <w:rFonts w:cstheme="minorBidi"/>
              <w:noProof/>
            </w:rPr>
          </w:pPr>
          <w:hyperlink w:anchor="_Toc153197742" w:history="1">
            <w:r w:rsidRPr="002F7081">
              <w:rPr>
                <w:rStyle w:val="Hyperlink"/>
                <w:noProof/>
              </w:rPr>
              <w:t>Mixed/Ice Phase Case Analysis</w:t>
            </w:r>
            <w:r>
              <w:rPr>
                <w:noProof/>
                <w:webHidden/>
              </w:rPr>
              <w:tab/>
            </w:r>
            <w:r>
              <w:rPr>
                <w:noProof/>
                <w:webHidden/>
              </w:rPr>
              <w:fldChar w:fldCharType="begin"/>
            </w:r>
            <w:r>
              <w:rPr>
                <w:noProof/>
                <w:webHidden/>
              </w:rPr>
              <w:instrText xml:space="preserve"> PAGEREF _Toc153197742 \h </w:instrText>
            </w:r>
            <w:r>
              <w:rPr>
                <w:noProof/>
                <w:webHidden/>
              </w:rPr>
            </w:r>
            <w:r>
              <w:rPr>
                <w:noProof/>
                <w:webHidden/>
              </w:rPr>
              <w:fldChar w:fldCharType="separate"/>
            </w:r>
            <w:r w:rsidR="006D2590">
              <w:rPr>
                <w:noProof/>
                <w:webHidden/>
              </w:rPr>
              <w:t>43</w:t>
            </w:r>
            <w:r>
              <w:rPr>
                <w:noProof/>
                <w:webHidden/>
              </w:rPr>
              <w:fldChar w:fldCharType="end"/>
            </w:r>
          </w:hyperlink>
        </w:p>
        <w:p w14:paraId="298FADB4" w14:textId="055CD4A9" w:rsidR="00B57B79" w:rsidRDefault="00B57B79">
          <w:pPr>
            <w:pStyle w:val="TOC2"/>
            <w:tabs>
              <w:tab w:val="right" w:leader="dot" w:pos="9350"/>
            </w:tabs>
            <w:rPr>
              <w:rFonts w:cstheme="minorBidi"/>
              <w:noProof/>
            </w:rPr>
          </w:pPr>
          <w:hyperlink w:anchor="_Toc153197743" w:history="1">
            <w:r w:rsidRPr="002F7081">
              <w:rPr>
                <w:rStyle w:val="Hyperlink"/>
                <w:noProof/>
              </w:rPr>
              <w:t>Environment</w:t>
            </w:r>
            <w:r>
              <w:rPr>
                <w:noProof/>
                <w:webHidden/>
              </w:rPr>
              <w:tab/>
            </w:r>
            <w:r>
              <w:rPr>
                <w:noProof/>
                <w:webHidden/>
              </w:rPr>
              <w:fldChar w:fldCharType="begin"/>
            </w:r>
            <w:r>
              <w:rPr>
                <w:noProof/>
                <w:webHidden/>
              </w:rPr>
              <w:instrText xml:space="preserve"> PAGEREF _Toc153197743 \h </w:instrText>
            </w:r>
            <w:r>
              <w:rPr>
                <w:noProof/>
                <w:webHidden/>
              </w:rPr>
            </w:r>
            <w:r>
              <w:rPr>
                <w:noProof/>
                <w:webHidden/>
              </w:rPr>
              <w:fldChar w:fldCharType="separate"/>
            </w:r>
            <w:r w:rsidR="006D2590">
              <w:rPr>
                <w:noProof/>
                <w:webHidden/>
              </w:rPr>
              <w:t>43</w:t>
            </w:r>
            <w:r>
              <w:rPr>
                <w:noProof/>
                <w:webHidden/>
              </w:rPr>
              <w:fldChar w:fldCharType="end"/>
            </w:r>
          </w:hyperlink>
        </w:p>
        <w:p w14:paraId="08079322" w14:textId="065D294B" w:rsidR="00B57B79" w:rsidRDefault="00B57B79">
          <w:pPr>
            <w:pStyle w:val="TOC1"/>
            <w:tabs>
              <w:tab w:val="right" w:leader="dot" w:pos="9350"/>
            </w:tabs>
            <w:rPr>
              <w:rFonts w:cstheme="minorBidi"/>
              <w:noProof/>
            </w:rPr>
          </w:pPr>
          <w:hyperlink w:anchor="_Toc153197744" w:history="1">
            <w:r w:rsidRPr="002F7081">
              <w:rPr>
                <w:rStyle w:val="Hyperlink"/>
                <w:noProof/>
              </w:rPr>
              <w:t>CHAPTER VI</w:t>
            </w:r>
            <w:r>
              <w:rPr>
                <w:noProof/>
                <w:webHidden/>
              </w:rPr>
              <w:tab/>
            </w:r>
            <w:r>
              <w:rPr>
                <w:noProof/>
                <w:webHidden/>
              </w:rPr>
              <w:fldChar w:fldCharType="begin"/>
            </w:r>
            <w:r>
              <w:rPr>
                <w:noProof/>
                <w:webHidden/>
              </w:rPr>
              <w:instrText xml:space="preserve"> PAGEREF _Toc153197744 \h </w:instrText>
            </w:r>
            <w:r>
              <w:rPr>
                <w:noProof/>
                <w:webHidden/>
              </w:rPr>
            </w:r>
            <w:r>
              <w:rPr>
                <w:noProof/>
                <w:webHidden/>
              </w:rPr>
              <w:fldChar w:fldCharType="separate"/>
            </w:r>
            <w:r w:rsidR="006D2590">
              <w:rPr>
                <w:noProof/>
                <w:webHidden/>
              </w:rPr>
              <w:t>49</w:t>
            </w:r>
            <w:r>
              <w:rPr>
                <w:noProof/>
                <w:webHidden/>
              </w:rPr>
              <w:fldChar w:fldCharType="end"/>
            </w:r>
          </w:hyperlink>
        </w:p>
        <w:p w14:paraId="25A4306E" w14:textId="5CB9F954" w:rsidR="00B57B79" w:rsidRDefault="00B57B79">
          <w:pPr>
            <w:pStyle w:val="TOC1"/>
            <w:tabs>
              <w:tab w:val="right" w:leader="dot" w:pos="9350"/>
            </w:tabs>
            <w:rPr>
              <w:rFonts w:cstheme="minorBidi"/>
              <w:noProof/>
            </w:rPr>
          </w:pPr>
          <w:hyperlink w:anchor="_Toc153197745" w:history="1">
            <w:r w:rsidRPr="002F7081">
              <w:rPr>
                <w:rStyle w:val="Hyperlink"/>
                <w:noProof/>
              </w:rPr>
              <w:t>CHAPTER VII</w:t>
            </w:r>
            <w:r>
              <w:rPr>
                <w:noProof/>
                <w:webHidden/>
              </w:rPr>
              <w:tab/>
            </w:r>
            <w:r>
              <w:rPr>
                <w:noProof/>
                <w:webHidden/>
              </w:rPr>
              <w:fldChar w:fldCharType="begin"/>
            </w:r>
            <w:r>
              <w:rPr>
                <w:noProof/>
                <w:webHidden/>
              </w:rPr>
              <w:instrText xml:space="preserve"> PAGEREF _Toc153197745 \h </w:instrText>
            </w:r>
            <w:r>
              <w:rPr>
                <w:noProof/>
                <w:webHidden/>
              </w:rPr>
            </w:r>
            <w:r>
              <w:rPr>
                <w:noProof/>
                <w:webHidden/>
              </w:rPr>
              <w:fldChar w:fldCharType="separate"/>
            </w:r>
            <w:r w:rsidR="006D2590">
              <w:rPr>
                <w:noProof/>
                <w:webHidden/>
              </w:rPr>
              <w:t>53</w:t>
            </w:r>
            <w:r>
              <w:rPr>
                <w:noProof/>
                <w:webHidden/>
              </w:rPr>
              <w:fldChar w:fldCharType="end"/>
            </w:r>
          </w:hyperlink>
        </w:p>
        <w:p w14:paraId="26E2C4D4" w14:textId="1CBD5B21" w:rsidR="00B57B79" w:rsidRDefault="00B57B79">
          <w:pPr>
            <w:pStyle w:val="TOC1"/>
            <w:tabs>
              <w:tab w:val="right" w:leader="dot" w:pos="9350"/>
            </w:tabs>
            <w:rPr>
              <w:rFonts w:cstheme="minorBidi"/>
              <w:noProof/>
            </w:rPr>
          </w:pPr>
          <w:hyperlink w:anchor="_Toc153197746" w:history="1">
            <w:r w:rsidRPr="002F7081">
              <w:rPr>
                <w:rStyle w:val="Hyperlink"/>
                <w:noProof/>
              </w:rPr>
              <w:t>AVAILABILITY</w:t>
            </w:r>
            <w:r>
              <w:rPr>
                <w:noProof/>
                <w:webHidden/>
              </w:rPr>
              <w:tab/>
            </w:r>
            <w:r>
              <w:rPr>
                <w:noProof/>
                <w:webHidden/>
              </w:rPr>
              <w:fldChar w:fldCharType="begin"/>
            </w:r>
            <w:r>
              <w:rPr>
                <w:noProof/>
                <w:webHidden/>
              </w:rPr>
              <w:instrText xml:space="preserve"> PAGEREF _Toc153197746 \h </w:instrText>
            </w:r>
            <w:r>
              <w:rPr>
                <w:noProof/>
                <w:webHidden/>
              </w:rPr>
            </w:r>
            <w:r>
              <w:rPr>
                <w:noProof/>
                <w:webHidden/>
              </w:rPr>
              <w:fldChar w:fldCharType="separate"/>
            </w:r>
            <w:r w:rsidR="006D2590">
              <w:rPr>
                <w:noProof/>
                <w:webHidden/>
              </w:rPr>
              <w:t>54</w:t>
            </w:r>
            <w:r>
              <w:rPr>
                <w:noProof/>
                <w:webHidden/>
              </w:rPr>
              <w:fldChar w:fldCharType="end"/>
            </w:r>
          </w:hyperlink>
        </w:p>
        <w:p w14:paraId="64A5BCD3" w14:textId="51E97F01" w:rsidR="00B57B79" w:rsidRDefault="00B57B79">
          <w:pPr>
            <w:pStyle w:val="TOC1"/>
            <w:tabs>
              <w:tab w:val="right" w:leader="dot" w:pos="9350"/>
            </w:tabs>
            <w:rPr>
              <w:rFonts w:cstheme="minorBidi"/>
              <w:noProof/>
            </w:rPr>
          </w:pPr>
          <w:hyperlink w:anchor="_Toc153197747" w:history="1">
            <w:r w:rsidRPr="002F7081">
              <w:rPr>
                <w:rStyle w:val="Hyperlink"/>
                <w:noProof/>
              </w:rPr>
              <w:t>REFERENCES</w:t>
            </w:r>
            <w:r>
              <w:rPr>
                <w:noProof/>
                <w:webHidden/>
              </w:rPr>
              <w:tab/>
            </w:r>
            <w:r>
              <w:rPr>
                <w:noProof/>
                <w:webHidden/>
              </w:rPr>
              <w:fldChar w:fldCharType="begin"/>
            </w:r>
            <w:r>
              <w:rPr>
                <w:noProof/>
                <w:webHidden/>
              </w:rPr>
              <w:instrText xml:space="preserve"> PAGEREF _Toc153197747 \h </w:instrText>
            </w:r>
            <w:r>
              <w:rPr>
                <w:noProof/>
                <w:webHidden/>
              </w:rPr>
            </w:r>
            <w:r>
              <w:rPr>
                <w:noProof/>
                <w:webHidden/>
              </w:rPr>
              <w:fldChar w:fldCharType="separate"/>
            </w:r>
            <w:r w:rsidR="006D2590">
              <w:rPr>
                <w:noProof/>
                <w:webHidden/>
              </w:rPr>
              <w:t>55</w:t>
            </w:r>
            <w:r>
              <w:rPr>
                <w:noProof/>
                <w:webHidden/>
              </w:rPr>
              <w:fldChar w:fldCharType="end"/>
            </w:r>
          </w:hyperlink>
        </w:p>
        <w:p w14:paraId="4549D341" w14:textId="51808C94" w:rsidR="00B57B79" w:rsidRDefault="00B57B79">
          <w:pPr>
            <w:pStyle w:val="TOC1"/>
            <w:tabs>
              <w:tab w:val="right" w:leader="dot" w:pos="9350"/>
            </w:tabs>
            <w:rPr>
              <w:rFonts w:cstheme="minorBidi"/>
              <w:noProof/>
            </w:rPr>
          </w:pPr>
          <w:hyperlink w:anchor="_Toc153197748" w:history="1">
            <w:r w:rsidRPr="002F7081">
              <w:rPr>
                <w:rStyle w:val="Hyperlink"/>
                <w:noProof/>
              </w:rPr>
              <w:t>APPENDIX A:</w:t>
            </w:r>
            <w:r>
              <w:rPr>
                <w:noProof/>
                <w:webHidden/>
              </w:rPr>
              <w:tab/>
            </w:r>
            <w:r>
              <w:rPr>
                <w:noProof/>
                <w:webHidden/>
              </w:rPr>
              <w:fldChar w:fldCharType="begin"/>
            </w:r>
            <w:r>
              <w:rPr>
                <w:noProof/>
                <w:webHidden/>
              </w:rPr>
              <w:instrText xml:space="preserve"> PAGEREF _Toc153197748 \h </w:instrText>
            </w:r>
            <w:r>
              <w:rPr>
                <w:noProof/>
                <w:webHidden/>
              </w:rPr>
            </w:r>
            <w:r>
              <w:rPr>
                <w:noProof/>
                <w:webHidden/>
              </w:rPr>
              <w:fldChar w:fldCharType="separate"/>
            </w:r>
            <w:r w:rsidR="006D2590">
              <w:rPr>
                <w:noProof/>
                <w:webHidden/>
              </w:rPr>
              <w:t>60</w:t>
            </w:r>
            <w:r>
              <w:rPr>
                <w:noProof/>
                <w:webHidden/>
              </w:rPr>
              <w:fldChar w:fldCharType="end"/>
            </w:r>
          </w:hyperlink>
        </w:p>
        <w:p w14:paraId="2AA50AA1" w14:textId="0634FE2F" w:rsidR="00D32AD7" w:rsidRPr="001646F7" w:rsidRDefault="001201D9" w:rsidP="001646F7">
          <w:r w:rsidRPr="0056106F">
            <w:rPr>
              <w:b/>
              <w:bCs/>
              <w:noProof/>
            </w:rPr>
            <w:fldChar w:fldCharType="end"/>
          </w:r>
        </w:p>
      </w:sdtContent>
    </w:sdt>
    <w:p w14:paraId="16EE26DC" w14:textId="77777777" w:rsidR="007A75E2" w:rsidRDefault="007A75E2">
      <w:pPr>
        <w:spacing w:after="160" w:line="259" w:lineRule="auto"/>
        <w:rPr>
          <w:rFonts w:eastAsiaTheme="majorEastAsia" w:cstheme="majorBidi"/>
          <w:b/>
          <w:sz w:val="28"/>
          <w:szCs w:val="32"/>
        </w:rPr>
      </w:pPr>
      <w:r>
        <w:br w:type="page"/>
      </w:r>
    </w:p>
    <w:p w14:paraId="6D1E981C" w14:textId="14338125" w:rsidR="001F7749" w:rsidRDefault="001F7749" w:rsidP="0083569E">
      <w:pPr>
        <w:pStyle w:val="Heading1"/>
      </w:pPr>
      <w:bookmarkStart w:id="0" w:name="_Toc153197714"/>
      <w:r>
        <w:lastRenderedPageBreak/>
        <w:t>LIST OF FIGURES</w:t>
      </w:r>
      <w:bookmarkEnd w:id="0"/>
    </w:p>
    <w:p w14:paraId="2B29A9AB" w14:textId="0D8186BE" w:rsidR="00B57B79" w:rsidRDefault="00001932" w:rsidP="00A9334F">
      <w:pPr>
        <w:pStyle w:val="TableofFigures"/>
        <w:tabs>
          <w:tab w:val="right" w:leader="dot" w:pos="9350"/>
        </w:tabs>
        <w:jc w:val="both"/>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153197749" w:history="1">
        <w:r w:rsidR="00B57B79" w:rsidRPr="004B7C79">
          <w:rPr>
            <w:rStyle w:val="Hyperlink"/>
            <w:noProof/>
          </w:rPr>
          <w:t>Figure 1: Hot-wire probe history dating back to the 1950's with the Bacharach Instrument Company's Johnson-Williams Probe.</w:t>
        </w:r>
        <w:r w:rsidR="00B57B79">
          <w:rPr>
            <w:noProof/>
            <w:webHidden/>
          </w:rPr>
          <w:tab/>
        </w:r>
        <w:r w:rsidR="00B57B79">
          <w:rPr>
            <w:noProof/>
            <w:webHidden/>
          </w:rPr>
          <w:fldChar w:fldCharType="begin"/>
        </w:r>
        <w:r w:rsidR="00B57B79">
          <w:rPr>
            <w:noProof/>
            <w:webHidden/>
          </w:rPr>
          <w:instrText xml:space="preserve"> PAGEREF _Toc153197749 \h </w:instrText>
        </w:r>
        <w:r w:rsidR="00B57B79">
          <w:rPr>
            <w:noProof/>
            <w:webHidden/>
          </w:rPr>
        </w:r>
        <w:r w:rsidR="00B57B79">
          <w:rPr>
            <w:noProof/>
            <w:webHidden/>
          </w:rPr>
          <w:fldChar w:fldCharType="separate"/>
        </w:r>
        <w:r w:rsidR="006D2590">
          <w:rPr>
            <w:noProof/>
            <w:webHidden/>
          </w:rPr>
          <w:t>13</w:t>
        </w:r>
        <w:r w:rsidR="00B57B79">
          <w:rPr>
            <w:noProof/>
            <w:webHidden/>
          </w:rPr>
          <w:fldChar w:fldCharType="end"/>
        </w:r>
      </w:hyperlink>
    </w:p>
    <w:p w14:paraId="785EE061" w14:textId="4AB02D00"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50" w:history="1">
        <w:r w:rsidRPr="004B7C79">
          <w:rPr>
            <w:rStyle w:val="Hyperlink"/>
            <w:noProof/>
          </w:rPr>
          <w:t>Figure 2 The placement of wing pylons housing the University of North Dakota operated microphysics probes on the NASA P-3 aircraft. The Hot-wire boom pylon houses the Water Content Measurement probe, Cloud Droplet Probe, King probe, and the Rosemount Icing detector – B (2023). The 2-Dimensional Stereo Probe is on the right wing of the P-3 aircraft. The Rosemount icing detector – A is on the Fuselage.</w:t>
        </w:r>
        <w:r>
          <w:rPr>
            <w:noProof/>
            <w:webHidden/>
          </w:rPr>
          <w:tab/>
        </w:r>
        <w:r>
          <w:rPr>
            <w:noProof/>
            <w:webHidden/>
          </w:rPr>
          <w:fldChar w:fldCharType="begin"/>
        </w:r>
        <w:r>
          <w:rPr>
            <w:noProof/>
            <w:webHidden/>
          </w:rPr>
          <w:instrText xml:space="preserve"> PAGEREF _Toc153197750 \h </w:instrText>
        </w:r>
        <w:r>
          <w:rPr>
            <w:noProof/>
            <w:webHidden/>
          </w:rPr>
        </w:r>
        <w:r>
          <w:rPr>
            <w:noProof/>
            <w:webHidden/>
          </w:rPr>
          <w:fldChar w:fldCharType="separate"/>
        </w:r>
        <w:r w:rsidR="006D2590">
          <w:rPr>
            <w:noProof/>
            <w:webHidden/>
          </w:rPr>
          <w:t>18</w:t>
        </w:r>
        <w:r>
          <w:rPr>
            <w:noProof/>
            <w:webHidden/>
          </w:rPr>
          <w:fldChar w:fldCharType="end"/>
        </w:r>
      </w:hyperlink>
    </w:p>
    <w:p w14:paraId="6AD2F294" w14:textId="1DD40837"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51" w:history="1">
        <w:r w:rsidRPr="004B7C79">
          <w:rPr>
            <w:rStyle w:val="Hyperlink"/>
            <w:noProof/>
          </w:rPr>
          <w:t>Figure 3: Image showing the Water Content Measurement model 3000 (WCM-3000) probe. The total water content (TWC) sensor is concave and the liquid water content (LWC) sensor is convex. Insulating spacers are used between the sensor and strut to minimize heat loss.</w:t>
        </w:r>
        <w:r>
          <w:rPr>
            <w:noProof/>
            <w:webHidden/>
          </w:rPr>
          <w:tab/>
        </w:r>
        <w:r>
          <w:rPr>
            <w:noProof/>
            <w:webHidden/>
          </w:rPr>
          <w:fldChar w:fldCharType="begin"/>
        </w:r>
        <w:r>
          <w:rPr>
            <w:noProof/>
            <w:webHidden/>
          </w:rPr>
          <w:instrText xml:space="preserve"> PAGEREF _Toc153197751 \h </w:instrText>
        </w:r>
        <w:r>
          <w:rPr>
            <w:noProof/>
            <w:webHidden/>
          </w:rPr>
        </w:r>
        <w:r>
          <w:rPr>
            <w:noProof/>
            <w:webHidden/>
          </w:rPr>
          <w:fldChar w:fldCharType="separate"/>
        </w:r>
        <w:r w:rsidR="006D2590">
          <w:rPr>
            <w:noProof/>
            <w:webHidden/>
          </w:rPr>
          <w:t>21</w:t>
        </w:r>
        <w:r>
          <w:rPr>
            <w:noProof/>
            <w:webHidden/>
          </w:rPr>
          <w:fldChar w:fldCharType="end"/>
        </w:r>
      </w:hyperlink>
    </w:p>
    <w:p w14:paraId="39B11605" w14:textId="7AA8B1C2"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52" w:history="1">
        <w:r w:rsidRPr="004B7C79">
          <w:rPr>
            <w:rStyle w:val="Hyperlink"/>
            <w:noProof/>
          </w:rPr>
          <w:t>Figure 4: Clear air speed run maneuvers performed by the NASA P-3 on 12 December 2022 flight.</w:t>
        </w:r>
        <w:r>
          <w:rPr>
            <w:noProof/>
            <w:webHidden/>
          </w:rPr>
          <w:tab/>
        </w:r>
        <w:r>
          <w:rPr>
            <w:noProof/>
            <w:webHidden/>
          </w:rPr>
          <w:fldChar w:fldCharType="begin"/>
        </w:r>
        <w:r>
          <w:rPr>
            <w:noProof/>
            <w:webHidden/>
          </w:rPr>
          <w:instrText xml:space="preserve"> PAGEREF _Toc153197752 \h </w:instrText>
        </w:r>
        <w:r>
          <w:rPr>
            <w:noProof/>
            <w:webHidden/>
          </w:rPr>
        </w:r>
        <w:r>
          <w:rPr>
            <w:noProof/>
            <w:webHidden/>
          </w:rPr>
          <w:fldChar w:fldCharType="separate"/>
        </w:r>
        <w:r w:rsidR="006D2590">
          <w:rPr>
            <w:noProof/>
            <w:webHidden/>
          </w:rPr>
          <w:t>26</w:t>
        </w:r>
        <w:r>
          <w:rPr>
            <w:noProof/>
            <w:webHidden/>
          </w:rPr>
          <w:fldChar w:fldCharType="end"/>
        </w:r>
      </w:hyperlink>
    </w:p>
    <w:p w14:paraId="59A69A34" w14:textId="21049EE8"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53" w:history="1">
        <w:r w:rsidRPr="004B7C79">
          <w:rPr>
            <w:rStyle w:val="Hyperlink"/>
            <w:noProof/>
          </w:rPr>
          <w:t>Figure 5: Plots showing the clear air speed run data at four altitudes to obtain linear equations for the Water Content Measurement probe (WCM-3000) dry term coefficients. Liquid water content (LWC) element power is plotted on the y-axis and corresponds to the y term in the linear equation. The X term in equation 6 is plotted on the x-axis and corresponds to the x term in the linear equation. Each altitude’s parameters including time periods are listed in Table 4. R</w:t>
        </w:r>
        <w:r w:rsidRPr="004B7C79">
          <w:rPr>
            <w:rStyle w:val="Hyperlink"/>
            <w:noProof/>
            <w:vertAlign w:val="superscript"/>
          </w:rPr>
          <w:t>2</w:t>
        </w:r>
        <w:r w:rsidRPr="004B7C79">
          <w:rPr>
            <w:rStyle w:val="Hyperlink"/>
            <w:noProof/>
          </w:rPr>
          <w:t xml:space="preserve"> is the coefficient of determination.</w:t>
        </w:r>
        <w:r>
          <w:rPr>
            <w:noProof/>
            <w:webHidden/>
          </w:rPr>
          <w:tab/>
        </w:r>
        <w:r>
          <w:rPr>
            <w:noProof/>
            <w:webHidden/>
          </w:rPr>
          <w:fldChar w:fldCharType="begin"/>
        </w:r>
        <w:r>
          <w:rPr>
            <w:noProof/>
            <w:webHidden/>
          </w:rPr>
          <w:instrText xml:space="preserve"> PAGEREF _Toc153197753 \h </w:instrText>
        </w:r>
        <w:r>
          <w:rPr>
            <w:noProof/>
            <w:webHidden/>
          </w:rPr>
        </w:r>
        <w:r>
          <w:rPr>
            <w:noProof/>
            <w:webHidden/>
          </w:rPr>
          <w:fldChar w:fldCharType="separate"/>
        </w:r>
        <w:r w:rsidR="006D2590">
          <w:rPr>
            <w:noProof/>
            <w:webHidden/>
          </w:rPr>
          <w:t>28</w:t>
        </w:r>
        <w:r>
          <w:rPr>
            <w:noProof/>
            <w:webHidden/>
          </w:rPr>
          <w:fldChar w:fldCharType="end"/>
        </w:r>
      </w:hyperlink>
    </w:p>
    <w:p w14:paraId="6776954E" w14:textId="42156215"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54" w:history="1">
        <w:r w:rsidRPr="004B7C79">
          <w:rPr>
            <w:rStyle w:val="Hyperlink"/>
            <w:noProof/>
          </w:rPr>
          <w:t>Figure 6: Plots showing the clear air speed run data at four altitudes to obtain linear equations for the Water Content Measurement probe (WCM-3000) dry term coefficients. Total water content (TWC) element power is plotted on the y-axis and corresponds to the y term in the linear equation. The X term in equation 6 is plotted on the x-axis and corresponds to the x term in the linear equation. Each altitude’s parameters including time periods are listed in Table 4. R</w:t>
        </w:r>
        <w:r w:rsidRPr="004B7C79">
          <w:rPr>
            <w:rStyle w:val="Hyperlink"/>
            <w:noProof/>
            <w:vertAlign w:val="superscript"/>
          </w:rPr>
          <w:t>2</w:t>
        </w:r>
        <w:r w:rsidRPr="004B7C79">
          <w:rPr>
            <w:rStyle w:val="Hyperlink"/>
            <w:noProof/>
          </w:rPr>
          <w:t xml:space="preserve"> is the coefficient of determination.</w:t>
        </w:r>
        <w:r>
          <w:rPr>
            <w:noProof/>
            <w:webHidden/>
          </w:rPr>
          <w:tab/>
        </w:r>
        <w:r>
          <w:rPr>
            <w:noProof/>
            <w:webHidden/>
          </w:rPr>
          <w:fldChar w:fldCharType="begin"/>
        </w:r>
        <w:r>
          <w:rPr>
            <w:noProof/>
            <w:webHidden/>
          </w:rPr>
          <w:instrText xml:space="preserve"> PAGEREF _Toc153197754 \h </w:instrText>
        </w:r>
        <w:r>
          <w:rPr>
            <w:noProof/>
            <w:webHidden/>
          </w:rPr>
        </w:r>
        <w:r>
          <w:rPr>
            <w:noProof/>
            <w:webHidden/>
          </w:rPr>
          <w:fldChar w:fldCharType="separate"/>
        </w:r>
        <w:r w:rsidR="006D2590">
          <w:rPr>
            <w:noProof/>
            <w:webHidden/>
          </w:rPr>
          <w:t>29</w:t>
        </w:r>
        <w:r>
          <w:rPr>
            <w:noProof/>
            <w:webHidden/>
          </w:rPr>
          <w:fldChar w:fldCharType="end"/>
        </w:r>
      </w:hyperlink>
    </w:p>
    <w:p w14:paraId="4B4AB810" w14:textId="1B2B73EA"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55" w:history="1">
        <w:r w:rsidRPr="004B7C79">
          <w:rPr>
            <w:rStyle w:val="Hyperlink"/>
            <w:noProof/>
          </w:rPr>
          <w:t>Figure 7: All four lines of best fit calculated for each altitude are plotted for both the Liquid Water Content (LWC – left) and Total Water Content (TWC – right).</w:t>
        </w:r>
        <w:r>
          <w:rPr>
            <w:noProof/>
            <w:webHidden/>
          </w:rPr>
          <w:tab/>
        </w:r>
        <w:r>
          <w:rPr>
            <w:noProof/>
            <w:webHidden/>
          </w:rPr>
          <w:fldChar w:fldCharType="begin"/>
        </w:r>
        <w:r>
          <w:rPr>
            <w:noProof/>
            <w:webHidden/>
          </w:rPr>
          <w:instrText xml:space="preserve"> PAGEREF _Toc153197755 \h </w:instrText>
        </w:r>
        <w:r>
          <w:rPr>
            <w:noProof/>
            <w:webHidden/>
          </w:rPr>
        </w:r>
        <w:r>
          <w:rPr>
            <w:noProof/>
            <w:webHidden/>
          </w:rPr>
          <w:fldChar w:fldCharType="separate"/>
        </w:r>
        <w:r w:rsidR="006D2590">
          <w:rPr>
            <w:noProof/>
            <w:webHidden/>
          </w:rPr>
          <w:t>30</w:t>
        </w:r>
        <w:r>
          <w:rPr>
            <w:noProof/>
            <w:webHidden/>
          </w:rPr>
          <w:fldChar w:fldCharType="end"/>
        </w:r>
      </w:hyperlink>
    </w:p>
    <w:p w14:paraId="0C8418C7" w14:textId="48F4C173"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56" w:history="1">
        <w:r w:rsidRPr="004B7C79">
          <w:rPr>
            <w:rStyle w:val="Hyperlink"/>
            <w:noProof/>
          </w:rPr>
          <w:t>Figure 8: Plots showing the altitude (a – top, black) and air temperature (a – top, red), the Rosemount Icing Detector frequency (b – middle), and liquid water content (c – bottom) on the NASA P-3 Aircraft during the 16 December 2022 flight. The dashed lines denote the start and end of the above freezing analyzed time segment (see Figure 9).</w:t>
        </w:r>
        <w:r>
          <w:rPr>
            <w:noProof/>
            <w:webHidden/>
          </w:rPr>
          <w:tab/>
        </w:r>
        <w:r>
          <w:rPr>
            <w:noProof/>
            <w:webHidden/>
          </w:rPr>
          <w:fldChar w:fldCharType="begin"/>
        </w:r>
        <w:r>
          <w:rPr>
            <w:noProof/>
            <w:webHidden/>
          </w:rPr>
          <w:instrText xml:space="preserve"> PAGEREF _Toc153197756 \h </w:instrText>
        </w:r>
        <w:r>
          <w:rPr>
            <w:noProof/>
            <w:webHidden/>
          </w:rPr>
        </w:r>
        <w:r>
          <w:rPr>
            <w:noProof/>
            <w:webHidden/>
          </w:rPr>
          <w:fldChar w:fldCharType="separate"/>
        </w:r>
        <w:r w:rsidR="006D2590">
          <w:rPr>
            <w:noProof/>
            <w:webHidden/>
          </w:rPr>
          <w:t>34</w:t>
        </w:r>
        <w:r>
          <w:rPr>
            <w:noProof/>
            <w:webHidden/>
          </w:rPr>
          <w:fldChar w:fldCharType="end"/>
        </w:r>
      </w:hyperlink>
    </w:p>
    <w:p w14:paraId="42B75166" w14:textId="68680B95"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57" w:history="1">
        <w:r w:rsidRPr="004B7C79">
          <w:rPr>
            <w:rStyle w:val="Hyperlink"/>
            <w:noProof/>
          </w:rPr>
          <w:t>Figure 9: Time series of liquid water contents for the King (light blue), WCM (dark blue), and CDP (magenta) during the 25-minutes where the P-3 is flying in above freezing liquid water clouds on 16 December 2022. 2D-S images are overlaid with arrows pointing to respective time. The purple highlighted region is the analyzed liquid water flight segment (see Figure 12).</w:t>
        </w:r>
        <w:r>
          <w:rPr>
            <w:noProof/>
            <w:webHidden/>
          </w:rPr>
          <w:tab/>
        </w:r>
        <w:r>
          <w:rPr>
            <w:noProof/>
            <w:webHidden/>
          </w:rPr>
          <w:fldChar w:fldCharType="begin"/>
        </w:r>
        <w:r>
          <w:rPr>
            <w:noProof/>
            <w:webHidden/>
          </w:rPr>
          <w:instrText xml:space="preserve"> PAGEREF _Toc153197757 \h </w:instrText>
        </w:r>
        <w:r>
          <w:rPr>
            <w:noProof/>
            <w:webHidden/>
          </w:rPr>
        </w:r>
        <w:r>
          <w:rPr>
            <w:noProof/>
            <w:webHidden/>
          </w:rPr>
          <w:fldChar w:fldCharType="separate"/>
        </w:r>
        <w:r w:rsidR="006D2590">
          <w:rPr>
            <w:noProof/>
            <w:webHidden/>
          </w:rPr>
          <w:t>35</w:t>
        </w:r>
        <w:r>
          <w:rPr>
            <w:noProof/>
            <w:webHidden/>
          </w:rPr>
          <w:fldChar w:fldCharType="end"/>
        </w:r>
      </w:hyperlink>
    </w:p>
    <w:p w14:paraId="0DBA9E5C" w14:textId="3156D6A9"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58" w:history="1">
        <w:r w:rsidRPr="004B7C79">
          <w:rPr>
            <w:rStyle w:val="Hyperlink"/>
            <w:noProof/>
          </w:rPr>
          <w:t>Figure 10: Size distribution of particles measured from the Cloud Droplet Probe for liquid water flight segment at times 13:11:38 – 13:12:14 UTC (47498 – 47534 seconds from midnight) (see Figure 12).</w:t>
        </w:r>
        <w:r>
          <w:rPr>
            <w:noProof/>
            <w:webHidden/>
          </w:rPr>
          <w:tab/>
        </w:r>
        <w:r>
          <w:rPr>
            <w:noProof/>
            <w:webHidden/>
          </w:rPr>
          <w:fldChar w:fldCharType="begin"/>
        </w:r>
        <w:r>
          <w:rPr>
            <w:noProof/>
            <w:webHidden/>
          </w:rPr>
          <w:instrText xml:space="preserve"> PAGEREF _Toc153197758 \h </w:instrText>
        </w:r>
        <w:r>
          <w:rPr>
            <w:noProof/>
            <w:webHidden/>
          </w:rPr>
        </w:r>
        <w:r>
          <w:rPr>
            <w:noProof/>
            <w:webHidden/>
          </w:rPr>
          <w:fldChar w:fldCharType="separate"/>
        </w:r>
        <w:r w:rsidR="006D2590">
          <w:rPr>
            <w:noProof/>
            <w:webHidden/>
          </w:rPr>
          <w:t>36</w:t>
        </w:r>
        <w:r>
          <w:rPr>
            <w:noProof/>
            <w:webHidden/>
          </w:rPr>
          <w:fldChar w:fldCharType="end"/>
        </w:r>
      </w:hyperlink>
    </w:p>
    <w:p w14:paraId="4B59DCE7" w14:textId="22E2D018"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59" w:history="1">
        <w:r w:rsidRPr="004B7C79">
          <w:rPr>
            <w:rStyle w:val="Hyperlink"/>
            <w:noProof/>
          </w:rPr>
          <w:t>Figure 11: Size distribution of particles measured from the 2D-S during the liquid water flight segment at times 13:11:38 – 13:12:14 UTC (47498 – 47534 seconds from midnight) (see Figure 12).</w:t>
        </w:r>
        <w:r>
          <w:rPr>
            <w:noProof/>
            <w:webHidden/>
          </w:rPr>
          <w:tab/>
        </w:r>
        <w:r>
          <w:rPr>
            <w:noProof/>
            <w:webHidden/>
          </w:rPr>
          <w:fldChar w:fldCharType="begin"/>
        </w:r>
        <w:r>
          <w:rPr>
            <w:noProof/>
            <w:webHidden/>
          </w:rPr>
          <w:instrText xml:space="preserve"> PAGEREF _Toc153197759 \h </w:instrText>
        </w:r>
        <w:r>
          <w:rPr>
            <w:noProof/>
            <w:webHidden/>
          </w:rPr>
        </w:r>
        <w:r>
          <w:rPr>
            <w:noProof/>
            <w:webHidden/>
          </w:rPr>
          <w:fldChar w:fldCharType="separate"/>
        </w:r>
        <w:r w:rsidR="006D2590">
          <w:rPr>
            <w:noProof/>
            <w:webHidden/>
          </w:rPr>
          <w:t>36</w:t>
        </w:r>
        <w:r>
          <w:rPr>
            <w:noProof/>
            <w:webHidden/>
          </w:rPr>
          <w:fldChar w:fldCharType="end"/>
        </w:r>
      </w:hyperlink>
    </w:p>
    <w:p w14:paraId="517C6D92" w14:textId="6839FECB"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60" w:history="1">
        <w:r w:rsidRPr="004B7C79">
          <w:rPr>
            <w:rStyle w:val="Hyperlink"/>
            <w:noProof/>
          </w:rPr>
          <w:t>Figure 12: Time series of 1 Hz liquid water content (LWC) for the above freezing liquid water clouds on 16 December 2022. Each point has an uncertainty of 10% represented by the error bars.</w:t>
        </w:r>
        <w:r>
          <w:rPr>
            <w:noProof/>
            <w:webHidden/>
          </w:rPr>
          <w:tab/>
        </w:r>
        <w:r>
          <w:rPr>
            <w:noProof/>
            <w:webHidden/>
          </w:rPr>
          <w:fldChar w:fldCharType="begin"/>
        </w:r>
        <w:r>
          <w:rPr>
            <w:noProof/>
            <w:webHidden/>
          </w:rPr>
          <w:instrText xml:space="preserve"> PAGEREF _Toc153197760 \h </w:instrText>
        </w:r>
        <w:r>
          <w:rPr>
            <w:noProof/>
            <w:webHidden/>
          </w:rPr>
        </w:r>
        <w:r>
          <w:rPr>
            <w:noProof/>
            <w:webHidden/>
          </w:rPr>
          <w:fldChar w:fldCharType="separate"/>
        </w:r>
        <w:r w:rsidR="006D2590">
          <w:rPr>
            <w:noProof/>
            <w:webHidden/>
          </w:rPr>
          <w:t>38</w:t>
        </w:r>
        <w:r>
          <w:rPr>
            <w:noProof/>
            <w:webHidden/>
          </w:rPr>
          <w:fldChar w:fldCharType="end"/>
        </w:r>
      </w:hyperlink>
    </w:p>
    <w:p w14:paraId="2D846A35" w14:textId="0FD13807"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61" w:history="1">
        <w:r w:rsidRPr="004B7C79">
          <w:rPr>
            <w:rStyle w:val="Hyperlink"/>
            <w:noProof/>
          </w:rPr>
          <w:t xml:space="preserve">Figure 13: Plot showing the altitude (a – top, black) and air temperature (a – top, red), the Rosemount Icing Detector frequency (b – middle), and liquid water content (c – bottom) on the </w:t>
        </w:r>
        <w:r w:rsidRPr="004B7C79">
          <w:rPr>
            <w:rStyle w:val="Hyperlink"/>
            <w:noProof/>
          </w:rPr>
          <w:lastRenderedPageBreak/>
          <w:t>NASA P-3 Aircraft during the 12 December 2022 flight. The dashed lines denote the desired time segment (see Figure 15) where the P-3 samples stratocumulus clouds with supercooled liquid water.</w:t>
        </w:r>
        <w:r>
          <w:rPr>
            <w:noProof/>
            <w:webHidden/>
          </w:rPr>
          <w:tab/>
        </w:r>
        <w:r>
          <w:rPr>
            <w:noProof/>
            <w:webHidden/>
          </w:rPr>
          <w:fldChar w:fldCharType="begin"/>
        </w:r>
        <w:r>
          <w:rPr>
            <w:noProof/>
            <w:webHidden/>
          </w:rPr>
          <w:instrText xml:space="preserve"> PAGEREF _Toc153197761 \h </w:instrText>
        </w:r>
        <w:r>
          <w:rPr>
            <w:noProof/>
            <w:webHidden/>
          </w:rPr>
        </w:r>
        <w:r>
          <w:rPr>
            <w:noProof/>
            <w:webHidden/>
          </w:rPr>
          <w:fldChar w:fldCharType="separate"/>
        </w:r>
        <w:r w:rsidR="006D2590">
          <w:rPr>
            <w:noProof/>
            <w:webHidden/>
          </w:rPr>
          <w:t>39</w:t>
        </w:r>
        <w:r>
          <w:rPr>
            <w:noProof/>
            <w:webHidden/>
          </w:rPr>
          <w:fldChar w:fldCharType="end"/>
        </w:r>
      </w:hyperlink>
    </w:p>
    <w:p w14:paraId="4BEB49DF" w14:textId="23AD838B"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62" w:history="1">
        <w:r w:rsidRPr="004B7C79">
          <w:rPr>
            <w:rStyle w:val="Hyperlink"/>
            <w:noProof/>
          </w:rPr>
          <w:t>Figure 14: True airspeed (TAS) maneuvers during the period of stratocumulus clouds at times 15:08:46 – 15:22:53 UTC (54526 – 55373 seconds from midnight).</w:t>
        </w:r>
        <w:r>
          <w:rPr>
            <w:noProof/>
            <w:webHidden/>
          </w:rPr>
          <w:tab/>
        </w:r>
        <w:r>
          <w:rPr>
            <w:noProof/>
            <w:webHidden/>
          </w:rPr>
          <w:fldChar w:fldCharType="begin"/>
        </w:r>
        <w:r>
          <w:rPr>
            <w:noProof/>
            <w:webHidden/>
          </w:rPr>
          <w:instrText xml:space="preserve"> PAGEREF _Toc153197762 \h </w:instrText>
        </w:r>
        <w:r>
          <w:rPr>
            <w:noProof/>
            <w:webHidden/>
          </w:rPr>
        </w:r>
        <w:r>
          <w:rPr>
            <w:noProof/>
            <w:webHidden/>
          </w:rPr>
          <w:fldChar w:fldCharType="separate"/>
        </w:r>
        <w:r w:rsidR="006D2590">
          <w:rPr>
            <w:noProof/>
            <w:webHidden/>
          </w:rPr>
          <w:t>40</w:t>
        </w:r>
        <w:r>
          <w:rPr>
            <w:noProof/>
            <w:webHidden/>
          </w:rPr>
          <w:fldChar w:fldCharType="end"/>
        </w:r>
      </w:hyperlink>
    </w:p>
    <w:p w14:paraId="1C7DC8F4" w14:textId="4AA20506"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63" w:history="1">
        <w:r w:rsidRPr="004B7C79">
          <w:rPr>
            <w:rStyle w:val="Hyperlink"/>
            <w:noProof/>
          </w:rPr>
          <w:t>Figure 15: Plot showing liquid water contents for the King (light blue), WCM (dark blue), and CDP (magenta) for the supercooled liquid water flight segment on 12 December 2022. 2D-S images are overlaid with arrows pointing to respective time. The yellow highlighted region is the analyzed supercooled liquid water flight segment (see Figure 17).</w:t>
        </w:r>
        <w:r>
          <w:rPr>
            <w:noProof/>
            <w:webHidden/>
          </w:rPr>
          <w:tab/>
        </w:r>
        <w:r>
          <w:rPr>
            <w:noProof/>
            <w:webHidden/>
          </w:rPr>
          <w:fldChar w:fldCharType="begin"/>
        </w:r>
        <w:r>
          <w:rPr>
            <w:noProof/>
            <w:webHidden/>
          </w:rPr>
          <w:instrText xml:space="preserve"> PAGEREF _Toc153197763 \h </w:instrText>
        </w:r>
        <w:r>
          <w:rPr>
            <w:noProof/>
            <w:webHidden/>
          </w:rPr>
        </w:r>
        <w:r>
          <w:rPr>
            <w:noProof/>
            <w:webHidden/>
          </w:rPr>
          <w:fldChar w:fldCharType="separate"/>
        </w:r>
        <w:r w:rsidR="006D2590">
          <w:rPr>
            <w:noProof/>
            <w:webHidden/>
          </w:rPr>
          <w:t>41</w:t>
        </w:r>
        <w:r>
          <w:rPr>
            <w:noProof/>
            <w:webHidden/>
          </w:rPr>
          <w:fldChar w:fldCharType="end"/>
        </w:r>
      </w:hyperlink>
    </w:p>
    <w:p w14:paraId="2093036C" w14:textId="6DCEE354"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64" w:history="1">
        <w:r w:rsidRPr="004B7C79">
          <w:rPr>
            <w:rStyle w:val="Hyperlink"/>
            <w:noProof/>
          </w:rPr>
          <w:t>Figure 16: Cloud Droplet Probe (CDP) droplet size distributions for the supercooled liquid water (SCLW) on 12 December 2022 at times 15:10:11 – 15:10:25 UTC (54611 – 54625 seconds from midnight) (see Figure 13).</w:t>
        </w:r>
        <w:r>
          <w:rPr>
            <w:noProof/>
            <w:webHidden/>
          </w:rPr>
          <w:tab/>
        </w:r>
        <w:r>
          <w:rPr>
            <w:noProof/>
            <w:webHidden/>
          </w:rPr>
          <w:fldChar w:fldCharType="begin"/>
        </w:r>
        <w:r>
          <w:rPr>
            <w:noProof/>
            <w:webHidden/>
          </w:rPr>
          <w:instrText xml:space="preserve"> PAGEREF _Toc153197764 \h </w:instrText>
        </w:r>
        <w:r>
          <w:rPr>
            <w:noProof/>
            <w:webHidden/>
          </w:rPr>
        </w:r>
        <w:r>
          <w:rPr>
            <w:noProof/>
            <w:webHidden/>
          </w:rPr>
          <w:fldChar w:fldCharType="separate"/>
        </w:r>
        <w:r w:rsidR="006D2590">
          <w:rPr>
            <w:noProof/>
            <w:webHidden/>
          </w:rPr>
          <w:t>42</w:t>
        </w:r>
        <w:r>
          <w:rPr>
            <w:noProof/>
            <w:webHidden/>
          </w:rPr>
          <w:fldChar w:fldCharType="end"/>
        </w:r>
      </w:hyperlink>
    </w:p>
    <w:p w14:paraId="42F7045A" w14:textId="0E77C35B"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65" w:history="1">
        <w:r w:rsidRPr="004B7C79">
          <w:rPr>
            <w:rStyle w:val="Hyperlink"/>
            <w:noProof/>
          </w:rPr>
          <w:t>Figure 17: Time series of 1 Hz liquid water content (LWC) for the supercooled liquid water (SCLW) stratocumulus clouds on 12 December 2022. The uncertainty at each point is 10% represented by the error bars.</w:t>
        </w:r>
        <w:r>
          <w:rPr>
            <w:noProof/>
            <w:webHidden/>
          </w:rPr>
          <w:tab/>
        </w:r>
        <w:r>
          <w:rPr>
            <w:noProof/>
            <w:webHidden/>
          </w:rPr>
          <w:fldChar w:fldCharType="begin"/>
        </w:r>
        <w:r>
          <w:rPr>
            <w:noProof/>
            <w:webHidden/>
          </w:rPr>
          <w:instrText xml:space="preserve"> PAGEREF _Toc153197765 \h </w:instrText>
        </w:r>
        <w:r>
          <w:rPr>
            <w:noProof/>
            <w:webHidden/>
          </w:rPr>
        </w:r>
        <w:r>
          <w:rPr>
            <w:noProof/>
            <w:webHidden/>
          </w:rPr>
          <w:fldChar w:fldCharType="separate"/>
        </w:r>
        <w:r w:rsidR="006D2590">
          <w:rPr>
            <w:noProof/>
            <w:webHidden/>
          </w:rPr>
          <w:t>43</w:t>
        </w:r>
        <w:r>
          <w:rPr>
            <w:noProof/>
            <w:webHidden/>
          </w:rPr>
          <w:fldChar w:fldCharType="end"/>
        </w:r>
      </w:hyperlink>
    </w:p>
    <w:p w14:paraId="196EBA6D" w14:textId="238C2EE1"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66" w:history="1">
        <w:r w:rsidRPr="004B7C79">
          <w:rPr>
            <w:rStyle w:val="Hyperlink"/>
            <w:noProof/>
          </w:rPr>
          <w:t>Figure 18: Plots showing the altitude (a – top, black) and air temperature (a – top, red), the Rosemount Icing Detector frequency (b – middle), and liquid water content (c – bottom) on the NASA P-3 Aircraft during the 23 January 2023 flight. The dashed lines denote the time segment (Figure 21) where the P-3 samples mixed phase clouds.</w:t>
        </w:r>
        <w:r>
          <w:rPr>
            <w:noProof/>
            <w:webHidden/>
          </w:rPr>
          <w:tab/>
        </w:r>
        <w:r>
          <w:rPr>
            <w:noProof/>
            <w:webHidden/>
          </w:rPr>
          <w:fldChar w:fldCharType="begin"/>
        </w:r>
        <w:r>
          <w:rPr>
            <w:noProof/>
            <w:webHidden/>
          </w:rPr>
          <w:instrText xml:space="preserve"> PAGEREF _Toc153197766 \h </w:instrText>
        </w:r>
        <w:r>
          <w:rPr>
            <w:noProof/>
            <w:webHidden/>
          </w:rPr>
        </w:r>
        <w:r>
          <w:rPr>
            <w:noProof/>
            <w:webHidden/>
          </w:rPr>
          <w:fldChar w:fldCharType="separate"/>
        </w:r>
        <w:r w:rsidR="006D2590">
          <w:rPr>
            <w:noProof/>
            <w:webHidden/>
          </w:rPr>
          <w:t>44</w:t>
        </w:r>
        <w:r>
          <w:rPr>
            <w:noProof/>
            <w:webHidden/>
          </w:rPr>
          <w:fldChar w:fldCharType="end"/>
        </w:r>
      </w:hyperlink>
    </w:p>
    <w:p w14:paraId="47F2B73F" w14:textId="1A6C4F0A"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67" w:history="1">
        <w:r w:rsidRPr="004B7C79">
          <w:rPr>
            <w:rStyle w:val="Hyperlink"/>
            <w:noProof/>
          </w:rPr>
          <w:t>Figure 19: Time series of liquid water contents for the King (light blue), WCM LWC (blue), WCM TWC (green), and CDP (magenta) for the ice/mixed phase cloud flight segment on 23 January 2023. The purple highlighted region is the analyzed mixed phase cloud flight segment (see Figure 21).</w:t>
        </w:r>
        <w:r>
          <w:rPr>
            <w:noProof/>
            <w:webHidden/>
          </w:rPr>
          <w:tab/>
        </w:r>
        <w:r>
          <w:rPr>
            <w:noProof/>
            <w:webHidden/>
          </w:rPr>
          <w:fldChar w:fldCharType="begin"/>
        </w:r>
        <w:r>
          <w:rPr>
            <w:noProof/>
            <w:webHidden/>
          </w:rPr>
          <w:instrText xml:space="preserve"> PAGEREF _Toc153197767 \h </w:instrText>
        </w:r>
        <w:r>
          <w:rPr>
            <w:noProof/>
            <w:webHidden/>
          </w:rPr>
        </w:r>
        <w:r>
          <w:rPr>
            <w:noProof/>
            <w:webHidden/>
          </w:rPr>
          <w:fldChar w:fldCharType="separate"/>
        </w:r>
        <w:r w:rsidR="006D2590">
          <w:rPr>
            <w:noProof/>
            <w:webHidden/>
          </w:rPr>
          <w:t>45</w:t>
        </w:r>
        <w:r>
          <w:rPr>
            <w:noProof/>
            <w:webHidden/>
          </w:rPr>
          <w:fldChar w:fldCharType="end"/>
        </w:r>
      </w:hyperlink>
    </w:p>
    <w:p w14:paraId="456CC8F3" w14:textId="3364981C"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68" w:history="1">
        <w:r w:rsidRPr="004B7C79">
          <w:rPr>
            <w:rStyle w:val="Hyperlink"/>
            <w:noProof/>
          </w:rPr>
          <w:t>Figure 20: 2D-S droplet size distributions from the mixed phase cloud case on 23 January 2023 at times 14:09:38 – 14:11:30 UTC (50978 – 51090 seconds from midnight) (Figure 21).</w:t>
        </w:r>
        <w:r>
          <w:rPr>
            <w:noProof/>
            <w:webHidden/>
          </w:rPr>
          <w:tab/>
        </w:r>
        <w:r>
          <w:rPr>
            <w:noProof/>
            <w:webHidden/>
          </w:rPr>
          <w:fldChar w:fldCharType="begin"/>
        </w:r>
        <w:r>
          <w:rPr>
            <w:noProof/>
            <w:webHidden/>
          </w:rPr>
          <w:instrText xml:space="preserve"> PAGEREF _Toc153197768 \h </w:instrText>
        </w:r>
        <w:r>
          <w:rPr>
            <w:noProof/>
            <w:webHidden/>
          </w:rPr>
        </w:r>
        <w:r>
          <w:rPr>
            <w:noProof/>
            <w:webHidden/>
          </w:rPr>
          <w:fldChar w:fldCharType="separate"/>
        </w:r>
        <w:r w:rsidR="006D2590">
          <w:rPr>
            <w:noProof/>
            <w:webHidden/>
          </w:rPr>
          <w:t>46</w:t>
        </w:r>
        <w:r>
          <w:rPr>
            <w:noProof/>
            <w:webHidden/>
          </w:rPr>
          <w:fldChar w:fldCharType="end"/>
        </w:r>
      </w:hyperlink>
    </w:p>
    <w:p w14:paraId="7965DCAE" w14:textId="7BFDF27F"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69" w:history="1">
        <w:r w:rsidRPr="004B7C79">
          <w:rPr>
            <w:rStyle w:val="Hyperlink"/>
            <w:noProof/>
          </w:rPr>
          <w:t>Figure 21: Time series of 1 Hz liquid water content (LWC) and total water content (TWC) data in mixed phase clouds on 23 January 2023. The uncertainty at each point is 10% represented by the error bars.</w:t>
        </w:r>
        <w:r>
          <w:rPr>
            <w:noProof/>
            <w:webHidden/>
          </w:rPr>
          <w:tab/>
        </w:r>
        <w:r>
          <w:rPr>
            <w:noProof/>
            <w:webHidden/>
          </w:rPr>
          <w:fldChar w:fldCharType="begin"/>
        </w:r>
        <w:r>
          <w:rPr>
            <w:noProof/>
            <w:webHidden/>
          </w:rPr>
          <w:instrText xml:space="preserve"> PAGEREF _Toc153197769 \h </w:instrText>
        </w:r>
        <w:r>
          <w:rPr>
            <w:noProof/>
            <w:webHidden/>
          </w:rPr>
        </w:r>
        <w:r>
          <w:rPr>
            <w:noProof/>
            <w:webHidden/>
          </w:rPr>
          <w:fldChar w:fldCharType="separate"/>
        </w:r>
        <w:r w:rsidR="006D2590">
          <w:rPr>
            <w:noProof/>
            <w:webHidden/>
          </w:rPr>
          <w:t>47</w:t>
        </w:r>
        <w:r>
          <w:rPr>
            <w:noProof/>
            <w:webHidden/>
          </w:rPr>
          <w:fldChar w:fldCharType="end"/>
        </w:r>
      </w:hyperlink>
    </w:p>
    <w:p w14:paraId="53CFE736" w14:textId="17538F76"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70" w:history="1">
        <w:r w:rsidRPr="004B7C79">
          <w:rPr>
            <w:rStyle w:val="Hyperlink"/>
            <w:noProof/>
          </w:rPr>
          <w:t>Figure 22: 2D-S vertical channel total normalized particle concentrations for all bin sizes from the mixed phase cloud case on 23 January 2023 at times 14:09:38 – 14:11:30 UTC (50978 – 51090 seconds from midnight) (Figure 21).</w:t>
        </w:r>
        <w:r>
          <w:rPr>
            <w:noProof/>
            <w:webHidden/>
          </w:rPr>
          <w:tab/>
        </w:r>
        <w:r>
          <w:rPr>
            <w:noProof/>
            <w:webHidden/>
          </w:rPr>
          <w:fldChar w:fldCharType="begin"/>
        </w:r>
        <w:r>
          <w:rPr>
            <w:noProof/>
            <w:webHidden/>
          </w:rPr>
          <w:instrText xml:space="preserve"> PAGEREF _Toc153197770 \h </w:instrText>
        </w:r>
        <w:r>
          <w:rPr>
            <w:noProof/>
            <w:webHidden/>
          </w:rPr>
        </w:r>
        <w:r>
          <w:rPr>
            <w:noProof/>
            <w:webHidden/>
          </w:rPr>
          <w:fldChar w:fldCharType="separate"/>
        </w:r>
        <w:r w:rsidR="006D2590">
          <w:rPr>
            <w:noProof/>
            <w:webHidden/>
          </w:rPr>
          <w:t>48</w:t>
        </w:r>
        <w:r>
          <w:rPr>
            <w:noProof/>
            <w:webHidden/>
          </w:rPr>
          <w:fldChar w:fldCharType="end"/>
        </w:r>
      </w:hyperlink>
    </w:p>
    <w:p w14:paraId="69E5E0F3" w14:textId="2B61F12F"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71" w:history="1">
        <w:r w:rsidRPr="004B7C79">
          <w:rPr>
            <w:rStyle w:val="Hyperlink"/>
            <w:noProof/>
          </w:rPr>
          <w:t>Figure 23: Image showing time constant concept. The concept is applied to determine the time it takes for the liquid water content (LWC) to reach 0 g/m</w:t>
        </w:r>
        <w:r w:rsidRPr="004B7C79">
          <w:rPr>
            <w:rStyle w:val="Hyperlink"/>
            <w:noProof/>
            <w:vertAlign w:val="superscript"/>
          </w:rPr>
          <w:t>3</w:t>
        </w:r>
        <w:r w:rsidRPr="004B7C79">
          <w:rPr>
            <w:rStyle w:val="Hyperlink"/>
            <w:noProof/>
          </w:rPr>
          <w:t>, where LWC</w:t>
        </w:r>
        <w:r w:rsidRPr="004B7C79">
          <w:rPr>
            <w:rStyle w:val="Hyperlink"/>
            <w:noProof/>
            <w:vertAlign w:val="subscript"/>
          </w:rPr>
          <w:t>o</w:t>
        </w:r>
        <w:r w:rsidRPr="004B7C79">
          <w:rPr>
            <w:rStyle w:val="Hyperlink"/>
            <w:noProof/>
          </w:rPr>
          <w:t xml:space="preserve"> is the initial time once the WCM is out of cloud. LWC</w:t>
        </w:r>
        <w:r w:rsidRPr="004B7C79">
          <w:rPr>
            <w:rStyle w:val="Hyperlink"/>
            <w:noProof/>
            <w:vertAlign w:val="subscript"/>
          </w:rPr>
          <w:t>s</w:t>
        </w:r>
        <w:r w:rsidRPr="004B7C79">
          <w:rPr>
            <w:rStyle w:val="Hyperlink"/>
            <w:noProof/>
          </w:rPr>
          <w:t xml:space="preserve"> is 37% of the LWC</w:t>
        </w:r>
        <w:r w:rsidRPr="004B7C79">
          <w:rPr>
            <w:rStyle w:val="Hyperlink"/>
            <w:noProof/>
            <w:vertAlign w:val="subscript"/>
          </w:rPr>
          <w:t xml:space="preserve">o, </w:t>
        </w:r>
        <w:r w:rsidRPr="004B7C79">
          <w:rPr>
            <w:rStyle w:val="Hyperlink"/>
            <w:noProof/>
          </w:rPr>
          <w:t>which is one step change in LWC.</w:t>
        </w:r>
        <w:r>
          <w:rPr>
            <w:noProof/>
            <w:webHidden/>
          </w:rPr>
          <w:tab/>
        </w:r>
        <w:r>
          <w:rPr>
            <w:noProof/>
            <w:webHidden/>
          </w:rPr>
          <w:fldChar w:fldCharType="begin"/>
        </w:r>
        <w:r>
          <w:rPr>
            <w:noProof/>
            <w:webHidden/>
          </w:rPr>
          <w:instrText xml:space="preserve"> PAGEREF _Toc153197771 \h </w:instrText>
        </w:r>
        <w:r>
          <w:rPr>
            <w:noProof/>
            <w:webHidden/>
          </w:rPr>
        </w:r>
        <w:r>
          <w:rPr>
            <w:noProof/>
            <w:webHidden/>
          </w:rPr>
          <w:fldChar w:fldCharType="separate"/>
        </w:r>
        <w:r w:rsidR="006D2590">
          <w:rPr>
            <w:noProof/>
            <w:webHidden/>
          </w:rPr>
          <w:t>52</w:t>
        </w:r>
        <w:r>
          <w:rPr>
            <w:noProof/>
            <w:webHidden/>
          </w:rPr>
          <w:fldChar w:fldCharType="end"/>
        </w:r>
      </w:hyperlink>
    </w:p>
    <w:p w14:paraId="4AF2248B" w14:textId="45496161" w:rsidR="00001932" w:rsidRPr="00001932" w:rsidRDefault="00001932" w:rsidP="00352D1C">
      <w:pPr>
        <w:pStyle w:val="Caption"/>
      </w:pPr>
      <w:r>
        <w:fldChar w:fldCharType="end"/>
      </w:r>
    </w:p>
    <w:p w14:paraId="32514C23" w14:textId="77777777" w:rsidR="001D75AC" w:rsidRDefault="001D75AC" w:rsidP="00B02384">
      <w:pPr>
        <w:spacing w:after="160" w:line="259" w:lineRule="auto"/>
        <w:jc w:val="both"/>
        <w:rPr>
          <w:rFonts w:eastAsiaTheme="majorEastAsia" w:cstheme="majorBidi"/>
          <w:b/>
          <w:sz w:val="28"/>
          <w:szCs w:val="32"/>
        </w:rPr>
      </w:pPr>
      <w:r>
        <w:br w:type="page"/>
      </w:r>
    </w:p>
    <w:p w14:paraId="49BE608F" w14:textId="3EA3F095" w:rsidR="001F7749" w:rsidRDefault="001F7749" w:rsidP="00B02384">
      <w:pPr>
        <w:pStyle w:val="Heading1"/>
      </w:pPr>
      <w:bookmarkStart w:id="1" w:name="_Toc153197715"/>
      <w:r>
        <w:lastRenderedPageBreak/>
        <w:t>LIST OF TABLES</w:t>
      </w:r>
      <w:bookmarkEnd w:id="1"/>
    </w:p>
    <w:p w14:paraId="1D37C274" w14:textId="1023D191" w:rsidR="00B57B79" w:rsidRDefault="0016166C" w:rsidP="00A9334F">
      <w:pPr>
        <w:pStyle w:val="TableofFigures"/>
        <w:tabs>
          <w:tab w:val="right" w:leader="dot" w:pos="9350"/>
        </w:tabs>
        <w:jc w:val="both"/>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153197772" w:history="1">
        <w:r w:rsidR="00B57B79" w:rsidRPr="008D0BF8">
          <w:rPr>
            <w:rStyle w:val="Hyperlink"/>
            <w:noProof/>
          </w:rPr>
          <w:t>Table 1. Microphysical instruments on the NASA IMPACTS field project for the 2022 and 2023 winters. Important parameters for the Water Content Measurement probe (WCM-3000), King Hot-wire probe (King), and the Cloud Droplet Probe (CDP) are provided. The frequency is that of the raw recorded data file, which is the highest frequency available. The 2D-S size range is based on having 128 diodes, 10 µm each; however, the image processing methodology and configuration determines the exact size range.</w:t>
        </w:r>
        <w:r w:rsidR="00B57B79">
          <w:rPr>
            <w:noProof/>
            <w:webHidden/>
          </w:rPr>
          <w:tab/>
        </w:r>
        <w:r w:rsidR="00B57B79">
          <w:rPr>
            <w:noProof/>
            <w:webHidden/>
          </w:rPr>
          <w:fldChar w:fldCharType="begin"/>
        </w:r>
        <w:r w:rsidR="00B57B79">
          <w:rPr>
            <w:noProof/>
            <w:webHidden/>
          </w:rPr>
          <w:instrText xml:space="preserve"> PAGEREF _Toc153197772 \h </w:instrText>
        </w:r>
        <w:r w:rsidR="00B57B79">
          <w:rPr>
            <w:noProof/>
            <w:webHidden/>
          </w:rPr>
        </w:r>
        <w:r w:rsidR="00B57B79">
          <w:rPr>
            <w:noProof/>
            <w:webHidden/>
          </w:rPr>
          <w:fldChar w:fldCharType="separate"/>
        </w:r>
        <w:r w:rsidR="006D2590">
          <w:rPr>
            <w:noProof/>
            <w:webHidden/>
          </w:rPr>
          <w:t>19</w:t>
        </w:r>
        <w:r w:rsidR="00B57B79">
          <w:rPr>
            <w:noProof/>
            <w:webHidden/>
          </w:rPr>
          <w:fldChar w:fldCharType="end"/>
        </w:r>
      </w:hyperlink>
    </w:p>
    <w:p w14:paraId="7F2B8C64" w14:textId="2018300C"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73" w:history="1">
        <w:r w:rsidRPr="008D0BF8">
          <w:rPr>
            <w:rStyle w:val="Hyperlink"/>
            <w:noProof/>
          </w:rPr>
          <w:t>Table 2. Hot-wire element sizes, wire temperature (temp), wire type, and power used to evaporate 1.0 g/m</w:t>
        </w:r>
        <w:r w:rsidRPr="008D0BF8">
          <w:rPr>
            <w:rStyle w:val="Hyperlink"/>
            <w:noProof/>
            <w:vertAlign w:val="superscript"/>
          </w:rPr>
          <w:t xml:space="preserve">3 </w:t>
        </w:r>
        <w:r w:rsidRPr="008D0BF8">
          <w:rPr>
            <w:rStyle w:val="Hyperlink"/>
            <w:noProof/>
          </w:rPr>
          <w:t>water at 0°C, true air speed of 130ms</w:t>
        </w:r>
        <w:r w:rsidRPr="008D0BF8">
          <w:rPr>
            <w:rStyle w:val="Hyperlink"/>
            <w:noProof/>
            <w:vertAlign w:val="superscript"/>
          </w:rPr>
          <w:t>-1</w:t>
        </w:r>
        <w:r w:rsidRPr="008D0BF8">
          <w:rPr>
            <w:rStyle w:val="Hyperlink"/>
            <w:noProof/>
          </w:rPr>
          <w:t>, and at 600 hPa. Verified with ADPAA code to conform with table.</w:t>
        </w:r>
        <w:r>
          <w:rPr>
            <w:noProof/>
            <w:webHidden/>
          </w:rPr>
          <w:tab/>
        </w:r>
        <w:r>
          <w:rPr>
            <w:noProof/>
            <w:webHidden/>
          </w:rPr>
          <w:fldChar w:fldCharType="begin"/>
        </w:r>
        <w:r>
          <w:rPr>
            <w:noProof/>
            <w:webHidden/>
          </w:rPr>
          <w:instrText xml:space="preserve"> PAGEREF _Toc153197773 \h </w:instrText>
        </w:r>
        <w:r>
          <w:rPr>
            <w:noProof/>
            <w:webHidden/>
          </w:rPr>
        </w:r>
        <w:r>
          <w:rPr>
            <w:noProof/>
            <w:webHidden/>
          </w:rPr>
          <w:fldChar w:fldCharType="separate"/>
        </w:r>
        <w:r w:rsidR="006D2590">
          <w:rPr>
            <w:noProof/>
            <w:webHidden/>
          </w:rPr>
          <w:t>22</w:t>
        </w:r>
        <w:r>
          <w:rPr>
            <w:noProof/>
            <w:webHidden/>
          </w:rPr>
          <w:fldChar w:fldCharType="end"/>
        </w:r>
      </w:hyperlink>
    </w:p>
    <w:p w14:paraId="44B5D7A2" w14:textId="78A6C926"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74" w:history="1">
        <w:r w:rsidRPr="008D0BF8">
          <w:rPr>
            <w:rStyle w:val="Hyperlink"/>
            <w:noProof/>
          </w:rPr>
          <w:t>Table 3. FSSP cloud time interval and buffer parameters used in ADPAA processing code for the King and Water Content Measurement probe (WCM-3000)</w:t>
        </w:r>
        <w:r>
          <w:rPr>
            <w:noProof/>
            <w:webHidden/>
          </w:rPr>
          <w:tab/>
        </w:r>
        <w:r>
          <w:rPr>
            <w:noProof/>
            <w:webHidden/>
          </w:rPr>
          <w:fldChar w:fldCharType="begin"/>
        </w:r>
        <w:r>
          <w:rPr>
            <w:noProof/>
            <w:webHidden/>
          </w:rPr>
          <w:instrText xml:space="preserve"> PAGEREF _Toc153197774 \h </w:instrText>
        </w:r>
        <w:r>
          <w:rPr>
            <w:noProof/>
            <w:webHidden/>
          </w:rPr>
        </w:r>
        <w:r>
          <w:rPr>
            <w:noProof/>
            <w:webHidden/>
          </w:rPr>
          <w:fldChar w:fldCharType="separate"/>
        </w:r>
        <w:r w:rsidR="006D2590">
          <w:rPr>
            <w:noProof/>
            <w:webHidden/>
          </w:rPr>
          <w:t>24</w:t>
        </w:r>
        <w:r>
          <w:rPr>
            <w:noProof/>
            <w:webHidden/>
          </w:rPr>
          <w:fldChar w:fldCharType="end"/>
        </w:r>
      </w:hyperlink>
    </w:p>
    <w:p w14:paraId="0F1E2CB5" w14:textId="081BC1D4"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75" w:history="1">
        <w:r w:rsidRPr="008D0BF8">
          <w:rPr>
            <w:rStyle w:val="Hyperlink"/>
            <w:noProof/>
          </w:rPr>
          <w:t>Table 4. List of time periods for the 4 clear air speed run maneuvers conducted on 12 December 2022 IMPACTS flight. Described are the start and end time of each speed run, the lowest and highest speed, average temperature (temp), average altitude, and average pressure (press).</w:t>
        </w:r>
        <w:r>
          <w:rPr>
            <w:noProof/>
            <w:webHidden/>
          </w:rPr>
          <w:tab/>
        </w:r>
        <w:r>
          <w:rPr>
            <w:noProof/>
            <w:webHidden/>
          </w:rPr>
          <w:fldChar w:fldCharType="begin"/>
        </w:r>
        <w:r>
          <w:rPr>
            <w:noProof/>
            <w:webHidden/>
          </w:rPr>
          <w:instrText xml:space="preserve"> PAGEREF _Toc153197775 \h </w:instrText>
        </w:r>
        <w:r>
          <w:rPr>
            <w:noProof/>
            <w:webHidden/>
          </w:rPr>
        </w:r>
        <w:r>
          <w:rPr>
            <w:noProof/>
            <w:webHidden/>
          </w:rPr>
          <w:fldChar w:fldCharType="separate"/>
        </w:r>
        <w:r w:rsidR="006D2590">
          <w:rPr>
            <w:noProof/>
            <w:webHidden/>
          </w:rPr>
          <w:t>26</w:t>
        </w:r>
        <w:r>
          <w:rPr>
            <w:noProof/>
            <w:webHidden/>
          </w:rPr>
          <w:fldChar w:fldCharType="end"/>
        </w:r>
      </w:hyperlink>
    </w:p>
    <w:p w14:paraId="13A5E0D7" w14:textId="6C900944" w:rsidR="00B57B79" w:rsidRDefault="00B57B79" w:rsidP="00A9334F">
      <w:pPr>
        <w:pStyle w:val="TableofFigures"/>
        <w:tabs>
          <w:tab w:val="right" w:leader="dot" w:pos="9350"/>
        </w:tabs>
        <w:jc w:val="both"/>
        <w:rPr>
          <w:rFonts w:asciiTheme="minorHAnsi" w:eastAsiaTheme="minorEastAsia" w:hAnsiTheme="minorHAnsi" w:cstheme="minorBidi"/>
          <w:noProof/>
          <w:sz w:val="22"/>
          <w:szCs w:val="22"/>
        </w:rPr>
      </w:pPr>
      <w:hyperlink w:anchor="_Toc153197776" w:history="1">
        <w:r w:rsidRPr="008D0BF8">
          <w:rPr>
            <w:rStyle w:val="Hyperlink"/>
            <w:noProof/>
          </w:rPr>
          <w:t>Table 5. Table depicts each case type, date, time span, temperature (temp), altitude, mean diameter (diam). The standard deviation from the mean is expressed after ± symbol.</w:t>
        </w:r>
        <w:r>
          <w:rPr>
            <w:noProof/>
            <w:webHidden/>
          </w:rPr>
          <w:tab/>
        </w:r>
        <w:r>
          <w:rPr>
            <w:noProof/>
            <w:webHidden/>
          </w:rPr>
          <w:fldChar w:fldCharType="begin"/>
        </w:r>
        <w:r>
          <w:rPr>
            <w:noProof/>
            <w:webHidden/>
          </w:rPr>
          <w:instrText xml:space="preserve"> PAGEREF _Toc153197776 \h </w:instrText>
        </w:r>
        <w:r>
          <w:rPr>
            <w:noProof/>
            <w:webHidden/>
          </w:rPr>
        </w:r>
        <w:r>
          <w:rPr>
            <w:noProof/>
            <w:webHidden/>
          </w:rPr>
          <w:fldChar w:fldCharType="separate"/>
        </w:r>
        <w:r w:rsidR="006D2590">
          <w:rPr>
            <w:noProof/>
            <w:webHidden/>
          </w:rPr>
          <w:t>32</w:t>
        </w:r>
        <w:r>
          <w:rPr>
            <w:noProof/>
            <w:webHidden/>
          </w:rPr>
          <w:fldChar w:fldCharType="end"/>
        </w:r>
      </w:hyperlink>
    </w:p>
    <w:p w14:paraId="30EFF028" w14:textId="33CB66E9" w:rsidR="0006251D" w:rsidRPr="0006251D" w:rsidRDefault="0016166C" w:rsidP="00B02384">
      <w:pPr>
        <w:jc w:val="both"/>
      </w:pPr>
      <w:r>
        <w:fldChar w:fldCharType="end"/>
      </w:r>
    </w:p>
    <w:p w14:paraId="5D166169" w14:textId="77777777" w:rsidR="001D75AC" w:rsidRDefault="001D75AC">
      <w:pPr>
        <w:spacing w:after="160" w:line="259" w:lineRule="auto"/>
        <w:rPr>
          <w:rFonts w:eastAsiaTheme="majorEastAsia" w:cstheme="majorBidi"/>
          <w:b/>
          <w:sz w:val="28"/>
          <w:szCs w:val="32"/>
        </w:rPr>
      </w:pPr>
      <w:r>
        <w:br w:type="page"/>
      </w:r>
    </w:p>
    <w:p w14:paraId="278B277E" w14:textId="250C1F38" w:rsidR="001F7749" w:rsidRDefault="001F7749" w:rsidP="0083569E">
      <w:pPr>
        <w:pStyle w:val="Heading1"/>
      </w:pPr>
      <w:bookmarkStart w:id="2" w:name="_Toc153197716"/>
      <w:r>
        <w:lastRenderedPageBreak/>
        <w:t>ACKNOWLEDGEMENTS</w:t>
      </w:r>
      <w:bookmarkEnd w:id="2"/>
    </w:p>
    <w:p w14:paraId="2076C293" w14:textId="3E6180C0" w:rsidR="001F7749" w:rsidRPr="005146C4" w:rsidRDefault="00767C2D" w:rsidP="005146C4">
      <w:pPr>
        <w:pStyle w:val="BodyThesis"/>
      </w:pPr>
      <w:r w:rsidRPr="005146C4">
        <w:t>Thank you to David Delene, Michael Poellot, and Jared Marquis, who reviewed the content and provided supplementing information and guidance. Thank you to Andrew Detwiler</w:t>
      </w:r>
      <w:r w:rsidR="00A92D60" w:rsidRPr="005146C4">
        <w:t xml:space="preserve"> </w:t>
      </w:r>
      <w:r w:rsidRPr="005146C4">
        <w:t>for contributing wisdom on aircraft instrumentation</w:t>
      </w:r>
      <w:r w:rsidR="00A92D60" w:rsidRPr="005146C4">
        <w:t xml:space="preserve"> and microphysics. Thank you to Christian Nairy for working beside me on the IMPACTS 2022 and 2023 Field Campaign</w:t>
      </w:r>
      <w:r w:rsidR="004F6F44" w:rsidRPr="005146C4">
        <w:t xml:space="preserve"> and </w:t>
      </w:r>
      <w:r w:rsidR="0050012E">
        <w:t>sharing</w:t>
      </w:r>
      <w:r w:rsidR="004F6F44" w:rsidRPr="005146C4">
        <w:t xml:space="preserve"> wisdom on aircraft instrumentation</w:t>
      </w:r>
      <w:r w:rsidR="00A92D60" w:rsidRPr="005146C4">
        <w:t>.</w:t>
      </w:r>
      <w:r w:rsidRPr="005146C4">
        <w:t xml:space="preserve"> </w:t>
      </w:r>
      <w:r w:rsidR="00A92D60" w:rsidRPr="005146C4">
        <w:t>Thank you to Michael Willette for working with me in the lab</w:t>
      </w:r>
      <w:r w:rsidR="001E5630">
        <w:t xml:space="preserve">, </w:t>
      </w:r>
      <w:r w:rsidR="00A92D60" w:rsidRPr="005146C4">
        <w:t>on the 2023 IMPACTS Field Campaign</w:t>
      </w:r>
      <w:r w:rsidR="00DC43E1" w:rsidRPr="005146C4">
        <w:t xml:space="preserve"> and always being supportive</w:t>
      </w:r>
      <w:r w:rsidR="00A92D60" w:rsidRPr="005146C4">
        <w:t xml:space="preserve">. </w:t>
      </w:r>
      <w:r w:rsidR="00F37554" w:rsidRPr="005146C4">
        <w:t xml:space="preserve">Thank you to my friends and family who have supported me </w:t>
      </w:r>
      <w:r w:rsidR="009833FB" w:rsidRPr="005146C4">
        <w:t>throughout this process.</w:t>
      </w:r>
      <w:r w:rsidR="00A97BB7" w:rsidRPr="005146C4">
        <w:t xml:space="preserve"> </w:t>
      </w:r>
      <w:r w:rsidRPr="005146C4">
        <w:t>Funding for this study was provided by NASA</w:t>
      </w:r>
      <w:r w:rsidR="000D6BD9" w:rsidRPr="005146C4">
        <w:t xml:space="preserve"> grant 43500-2210-UND0023042</w:t>
      </w:r>
      <w:r w:rsidRPr="005146C4">
        <w:t xml:space="preserve">. </w:t>
      </w:r>
    </w:p>
    <w:p w14:paraId="7C82495A" w14:textId="77777777" w:rsidR="00294D7F" w:rsidRDefault="002D4259" w:rsidP="0083569E">
      <w:pPr>
        <w:pStyle w:val="Heading1"/>
      </w:pPr>
      <w:r>
        <w:tab/>
      </w:r>
      <w:bookmarkStart w:id="3" w:name="_Hlk146786623"/>
      <w:bookmarkStart w:id="4" w:name="_GoBack"/>
      <w:bookmarkEnd w:id="4"/>
    </w:p>
    <w:p w14:paraId="49CB98B8" w14:textId="77777777" w:rsidR="00294D7F" w:rsidRDefault="00294D7F">
      <w:pPr>
        <w:spacing w:after="160" w:line="259" w:lineRule="auto"/>
        <w:rPr>
          <w:rFonts w:eastAsiaTheme="majorEastAsia" w:cstheme="majorBidi"/>
          <w:b/>
          <w:sz w:val="28"/>
          <w:szCs w:val="32"/>
        </w:rPr>
      </w:pPr>
      <w:r>
        <w:br w:type="page"/>
      </w:r>
    </w:p>
    <w:p w14:paraId="071344EB" w14:textId="54B36791" w:rsidR="001F7749" w:rsidRDefault="001F7749" w:rsidP="0083569E">
      <w:pPr>
        <w:pStyle w:val="Heading1"/>
      </w:pPr>
      <w:bookmarkStart w:id="5" w:name="_Toc153197717"/>
      <w:r>
        <w:lastRenderedPageBreak/>
        <w:t>ABSTRACT</w:t>
      </w:r>
      <w:bookmarkEnd w:id="3"/>
      <w:bookmarkEnd w:id="5"/>
    </w:p>
    <w:p w14:paraId="77810563" w14:textId="3094DEA9" w:rsidR="00566740" w:rsidRPr="00566740" w:rsidRDefault="00566740" w:rsidP="00DD0228">
      <w:pPr>
        <w:pStyle w:val="BodyThesis"/>
      </w:pPr>
      <w:r w:rsidRPr="00566740">
        <w:rPr>
          <w:rFonts w:cs="Liberation Serif"/>
          <w:color w:val="000000"/>
          <w:shd w:val="clear" w:color="auto" w:fill="FFFFFF"/>
        </w:rPr>
        <w:t xml:space="preserve">The introduction of the Water Content Measurement probe (WCM-3000) onto the NASA P-3 aircraft during the NASA Investigation of Microphysics and Precipitation for Atlantic Coast-Threatening Snowstorms (IMPACTS) 2022 and 2023 field campaign raises opportunity for measurement comparisons between liquid water content instruments. Instrument comparisons are done between the King hot-wire probe, the WCM-3000, and the Cloud Droplet Probe (CDP) using the IMPACTS 2023 field campaign data. Case studies are analyzed in three cloud conditions; liquid water clouds with droplets less than 50 </w:t>
      </w:r>
      <w:r w:rsidR="00E566D8">
        <w:rPr>
          <w:rFonts w:cs="Liberation Serif"/>
          <w:color w:val="000000"/>
          <w:shd w:val="clear" w:color="auto" w:fill="FFFFFF"/>
        </w:rPr>
        <w:t>µm</w:t>
      </w:r>
      <w:r w:rsidRPr="00566740">
        <w:rPr>
          <w:rFonts w:cs="Liberation Serif"/>
          <w:color w:val="000000"/>
          <w:shd w:val="clear" w:color="auto" w:fill="FFFFFF"/>
        </w:rPr>
        <w:t xml:space="preserve">, supercooled liquid water clouds with droplets less than 50 </w:t>
      </w:r>
      <w:r w:rsidR="00E566D8">
        <w:rPr>
          <w:rFonts w:cs="Liberation Serif"/>
          <w:color w:val="000000"/>
          <w:shd w:val="clear" w:color="auto" w:fill="FFFFFF"/>
        </w:rPr>
        <w:t>µm</w:t>
      </w:r>
      <w:r w:rsidRPr="00566740">
        <w:rPr>
          <w:rFonts w:cs="Liberation Serif"/>
          <w:color w:val="000000"/>
          <w:shd w:val="clear" w:color="auto" w:fill="FFFFFF"/>
        </w:rPr>
        <w:t>, and ice phase clouds. The WCM-3000 and King Probe did not agree within measurement uncertainties. Possible W</w:t>
      </w:r>
      <w:r w:rsidR="00A14B73">
        <w:rPr>
          <w:rFonts w:cs="Liberation Serif"/>
          <w:color w:val="000000"/>
          <w:shd w:val="clear" w:color="auto" w:fill="FFFFFF"/>
        </w:rPr>
        <w:t>CM</w:t>
      </w:r>
      <w:r w:rsidRPr="00566740">
        <w:rPr>
          <w:rFonts w:cs="Liberation Serif"/>
          <w:color w:val="000000"/>
          <w:shd w:val="clear" w:color="auto" w:fill="FFFFFF"/>
        </w:rPr>
        <w:t>-3000 issues are a time-offset, a hys</w:t>
      </w:r>
      <w:r w:rsidR="00A14B73">
        <w:rPr>
          <w:rFonts w:cs="Liberation Serif"/>
          <w:color w:val="000000"/>
          <w:shd w:val="clear" w:color="auto" w:fill="FFFFFF"/>
        </w:rPr>
        <w:t>teresis</w:t>
      </w:r>
      <w:r w:rsidRPr="00566740">
        <w:rPr>
          <w:rFonts w:cs="Liberation Serif"/>
          <w:color w:val="000000"/>
          <w:shd w:val="clear" w:color="auto" w:fill="FFFFFF"/>
        </w:rPr>
        <w:t xml:space="preserve"> effect and an over</w:t>
      </w:r>
      <w:r w:rsidR="00A14B73">
        <w:rPr>
          <w:rFonts w:cs="Liberation Serif"/>
          <w:color w:val="000000"/>
          <w:shd w:val="clear" w:color="auto" w:fill="FFFFFF"/>
        </w:rPr>
        <w:t>damped</w:t>
      </w:r>
      <w:r w:rsidRPr="00566740">
        <w:rPr>
          <w:rFonts w:cs="Liberation Serif"/>
          <w:color w:val="000000"/>
          <w:shd w:val="clear" w:color="auto" w:fill="FFFFFF"/>
        </w:rPr>
        <w:t xml:space="preserve"> control system. Analysis indicates that likely the WCM is over</w:t>
      </w:r>
      <w:r w:rsidR="006D559A">
        <w:rPr>
          <w:rFonts w:cs="Liberation Serif"/>
          <w:color w:val="000000"/>
          <w:shd w:val="clear" w:color="auto" w:fill="FFFFFF"/>
        </w:rPr>
        <w:t>damped,</w:t>
      </w:r>
      <w:r w:rsidRPr="00566740">
        <w:rPr>
          <w:rFonts w:cs="Liberation Serif"/>
          <w:color w:val="000000"/>
          <w:shd w:val="clear" w:color="auto" w:fill="FFFFFF"/>
        </w:rPr>
        <w:t xml:space="preserve"> and discussion </w:t>
      </w:r>
      <w:r w:rsidR="008F1120">
        <w:rPr>
          <w:rFonts w:cs="Liberation Serif"/>
          <w:color w:val="000000"/>
          <w:shd w:val="clear" w:color="auto" w:fill="FFFFFF"/>
        </w:rPr>
        <w:t>is</w:t>
      </w:r>
      <w:r w:rsidRPr="00566740">
        <w:rPr>
          <w:rFonts w:cs="Liberation Serif"/>
          <w:color w:val="000000"/>
          <w:shd w:val="clear" w:color="auto" w:fill="FFFFFF"/>
        </w:rPr>
        <w:t xml:space="preserve"> on-going with the manufacturer regarding the WCM performance.</w:t>
      </w:r>
    </w:p>
    <w:p w14:paraId="3C37A05F" w14:textId="77777777" w:rsidR="004C3BB3" w:rsidRDefault="004C3BB3">
      <w:pPr>
        <w:spacing w:after="160" w:line="259" w:lineRule="auto"/>
        <w:rPr>
          <w:rFonts w:eastAsiaTheme="majorEastAsia" w:cstheme="majorBidi"/>
          <w:b/>
          <w:sz w:val="28"/>
          <w:szCs w:val="32"/>
        </w:rPr>
      </w:pPr>
      <w:r>
        <w:br w:type="page"/>
      </w:r>
    </w:p>
    <w:p w14:paraId="5E1B1763" w14:textId="5CE0EED7" w:rsidR="001F7749" w:rsidRDefault="001F7749" w:rsidP="0083569E">
      <w:pPr>
        <w:pStyle w:val="Heading1"/>
      </w:pPr>
      <w:bookmarkStart w:id="6" w:name="_Toc153197718"/>
      <w:r>
        <w:lastRenderedPageBreak/>
        <w:t>CHAPTER I</w:t>
      </w:r>
      <w:bookmarkEnd w:id="6"/>
    </w:p>
    <w:p w14:paraId="00403A49" w14:textId="490451BB" w:rsidR="002573D1" w:rsidRDefault="008301DD" w:rsidP="00906439">
      <w:pPr>
        <w:pStyle w:val="HeadingThesis"/>
      </w:pPr>
      <w:bookmarkStart w:id="7" w:name="BACKGROUND"/>
      <w:r>
        <w:t>INTRODUCTION</w:t>
      </w:r>
      <w:bookmarkEnd w:id="7"/>
    </w:p>
    <w:p w14:paraId="251D44DA" w14:textId="4E418709" w:rsidR="00392FB5" w:rsidRDefault="002A6FEC" w:rsidP="00BA05B6">
      <w:pPr>
        <w:pStyle w:val="BodyThesis"/>
      </w:pPr>
      <w:r>
        <w:t xml:space="preserve">The NASA </w:t>
      </w:r>
      <w:r w:rsidR="008D31C9" w:rsidRPr="00684087">
        <w:t xml:space="preserve">Investigation of Microphysics and Precipitation in Atlantic Coast Threatening Snowstorms </w:t>
      </w:r>
      <w:r>
        <w:t xml:space="preserve">(IMPACTS) campaign was performed </w:t>
      </w:r>
      <w:r w:rsidR="00D85C70">
        <w:t xml:space="preserve">during </w:t>
      </w:r>
      <w:r w:rsidR="00345A4A">
        <w:t xml:space="preserve">the </w:t>
      </w:r>
      <w:r w:rsidR="00D85C70">
        <w:t>winter</w:t>
      </w:r>
      <w:r w:rsidR="00345A4A">
        <w:t>s of</w:t>
      </w:r>
      <w:r w:rsidR="00D85C70">
        <w:t xml:space="preserve"> 2020</w:t>
      </w:r>
      <w:r w:rsidR="00345A4A">
        <w:t>, 2022, and</w:t>
      </w:r>
      <w:r>
        <w:t xml:space="preserve"> </w:t>
      </w:r>
      <w:r w:rsidR="00D85C70">
        <w:t>2023</w:t>
      </w:r>
      <w:r w:rsidR="009E3372" w:rsidRPr="009E3372">
        <w:t xml:space="preserve"> </w:t>
      </w:r>
      <w:r w:rsidR="009E3372" w:rsidRPr="00684087">
        <w:t xml:space="preserve">to better </w:t>
      </w:r>
      <w:r w:rsidR="009E3372">
        <w:t xml:space="preserve">understand the </w:t>
      </w:r>
      <w:r w:rsidR="00FC67C8">
        <w:t>precipitation process</w:t>
      </w:r>
      <w:r w:rsidR="009E3372">
        <w:t xml:space="preserve"> of winter storms</w:t>
      </w:r>
      <w:r w:rsidR="000B73A5">
        <w:t xml:space="preserve"> </w:t>
      </w:r>
      <w:r w:rsidR="00F364CE">
        <w:fldChar w:fldCharType="begin"/>
      </w:r>
      <w:r w:rsidR="00E235F7">
        <w:instrText xml:space="preserve"> ADDIN ZOTERO_ITEM CSL_CITATION {"citationID":"q2LhfYwU","properties":{"formattedCitation":"(L. A. McMurdie et al., 2022)","plainCitation":"(L. A. McMurdie et al., 2022)","noteIndex":0},"citationItems":[{"id":2,"uris":["http://zotero.org/users/local/5jDEkg2A/items/QEC7APG2"],"itemData":{"id":2,"type":"article-journal","container-title":"Bulletin of the American Meteorological Society","DOI":"https://doi-org.ezproxy.library.und.edu/10.1175/BAMS-D-20-0246.1","issue":"5","page":"1243-1269","title":"Chasing Snowstorms: The Investigation of Microphysics and Precipitation for Atlantic-Coast Threatening Snowstorms (IMPACTS) Campaign","volume":"103","author":[{"family":"McMurdie","given":"Lynn A."},{"family":"Heymsfield","given":"Gerald M."},{"family":"Yorks","given":"John E."},{"family":"Braun","given":"Scott A."},{"family":"Skofronick-Jackson","given":"Gail"},{"family":"Rauber","given":"Robert M."},{"family":"Yuter","given":"Sandra"},{"family":"Colle","given":"Brian"},{"family":"McFarquhar","given":"Greg M."},{"family":"Poellot","given":"Michael"},{"family":"Novak","given":"David R."},{"family":"Lang","given":"Timothy J."},{"family":"Kroodsma","given":"Rachael"},{"family":"McLinden","given":"Matthew"},{"family":"Oue","given":"Mariko"},{"family":"Kollias","given":"Pavlos"},{"family":"Kumjian","given":"Matthew R."},{"family":"Greybush","given":"Steven J."},{"family":"Heymsfield","given":"Andrew J."},{"family":"Finlon","given":"Joseph A."},{"family":"McDonald","given":"Victoria L."},{"family":"Nicholls","given":"Stephen"}],"issued":{"date-parts":[["2022",5,1]]}}}],"schema":"https://github.com/citation-style-language/schema/raw/master/csl-citation.json"} </w:instrText>
      </w:r>
      <w:r w:rsidR="00F364CE">
        <w:fldChar w:fldCharType="separate"/>
      </w:r>
      <w:r w:rsidR="00E235F7" w:rsidRPr="00E235F7">
        <w:rPr>
          <w:rFonts w:cs="Liberation Serif"/>
        </w:rPr>
        <w:t>(L. A. McMurdie et al., 2022)</w:t>
      </w:r>
      <w:r w:rsidR="00F364CE">
        <w:fldChar w:fldCharType="end"/>
      </w:r>
      <w:r>
        <w:t xml:space="preserve">. </w:t>
      </w:r>
      <w:r w:rsidR="00D43B36">
        <w:t xml:space="preserve">Cloud physics processes within winter storms remains obscure due to the lack of in-situ </w:t>
      </w:r>
      <w:r w:rsidR="008B4CFE">
        <w:t>observations</w:t>
      </w:r>
      <w:r w:rsidR="000062D9">
        <w:t xml:space="preserve"> and limitations of remote sensing capabilities</w:t>
      </w:r>
      <w:r w:rsidR="00F41869">
        <w:t xml:space="preserve">. </w:t>
      </w:r>
      <w:r w:rsidR="00067089">
        <w:t xml:space="preserve">The banded structure of snow storms observed by remote sensing instruments, such as radars, is related to </w:t>
      </w:r>
      <w:r w:rsidR="00DE2835">
        <w:t xml:space="preserve">dynamic and </w:t>
      </w:r>
      <w:r w:rsidR="00067089">
        <w:t>microphysic</w:t>
      </w:r>
      <w:r w:rsidR="00DE2835">
        <w:t>al processes</w:t>
      </w:r>
      <w:r w:rsidR="00067089">
        <w:t xml:space="preserve">. </w:t>
      </w:r>
      <w:r w:rsidR="006B24DF">
        <w:t>A</w:t>
      </w:r>
      <w:r w:rsidR="00F41869">
        <w:t xml:space="preserve">n </w:t>
      </w:r>
      <w:r w:rsidR="00C10130">
        <w:t xml:space="preserve">important </w:t>
      </w:r>
      <w:r w:rsidR="002747C0">
        <w:t xml:space="preserve">microphysical </w:t>
      </w:r>
      <w:r w:rsidR="00C10130">
        <w:t>parameter</w:t>
      </w:r>
      <w:r w:rsidR="006B24DF">
        <w:t xml:space="preserve"> is liquid water content (LWC)</w:t>
      </w:r>
      <w:r w:rsidR="00F41869">
        <w:t xml:space="preserve">, </w:t>
      </w:r>
      <w:r w:rsidR="006B24DF">
        <w:t xml:space="preserve">which is </w:t>
      </w:r>
      <w:r w:rsidR="00F41869">
        <w:t>defined as t</w:t>
      </w:r>
      <w:r>
        <w:t xml:space="preserve">he amount of liquid water contained in a </w:t>
      </w:r>
      <w:r w:rsidR="00F41869">
        <w:t xml:space="preserve">unit </w:t>
      </w:r>
      <w:r>
        <w:t>volume of air</w:t>
      </w:r>
      <w:r w:rsidR="00F41869">
        <w:t xml:space="preserve">. </w:t>
      </w:r>
      <w:r w:rsidR="000035C3">
        <w:t>While the King</w:t>
      </w:r>
      <w:r w:rsidR="00BA4C36">
        <w:t xml:space="preserve"> hot-wire</w:t>
      </w:r>
      <w:r w:rsidR="000035C3">
        <w:t xml:space="preserve"> probe </w:t>
      </w:r>
      <w:r w:rsidR="00267EEB">
        <w:fldChar w:fldCharType="begin"/>
      </w:r>
      <w:r w:rsidR="00267EEB">
        <w:instrText xml:space="preserve"> ADDIN ZOTERO_ITEM CSL_CITATION {"citationID":"MX7sP0Cz","properties":{"formattedCitation":"(King et al., 1978)","plainCitation":"(King et al., 1978)","noteIndex":0},"citationItems":[{"id":4,"uris":["http://zotero.org/users/local/5jDEkg2A/items/CPCT25WF"],"itemData":{"id":4,"type":"article-journal","container-title":"Journal of Applied Meteorology","DOI":"https://doi.org/10.1175/1520-0450(1978)017&lt;1809:AHWLWD&gt;2.0.CO;2","issue":"12","page":"1809-1813","title":"A Hot-Wire Liquid Water Device Having Fully Calculable Response Characteristics","volume":"17","author":[{"family":"King","given":"W.D."},{"family":"Parkin","given":"D.A."},{"family":"Handsworth","given":"R.J."}],"issued":{"date-parts":[["1978",12,1]]}}}],"schema":"https://github.com/citation-style-language/schema/raw/master/csl-citation.json"} </w:instrText>
      </w:r>
      <w:r w:rsidR="00267EEB">
        <w:fldChar w:fldCharType="separate"/>
      </w:r>
      <w:r w:rsidR="00267EEB" w:rsidRPr="00267EEB">
        <w:rPr>
          <w:rFonts w:cs="Liberation Serif"/>
        </w:rPr>
        <w:t>(King et al., 1978)</w:t>
      </w:r>
      <w:r w:rsidR="00267EEB">
        <w:fldChar w:fldCharType="end"/>
      </w:r>
      <w:r w:rsidR="00267EEB">
        <w:t xml:space="preserve"> </w:t>
      </w:r>
      <w:r w:rsidR="000035C3">
        <w:t xml:space="preserve">has been </w:t>
      </w:r>
      <w:r w:rsidR="00296754">
        <w:t>used</w:t>
      </w:r>
      <w:r w:rsidR="000035C3">
        <w:t xml:space="preserve"> for</w:t>
      </w:r>
      <w:r w:rsidR="00296754">
        <w:t xml:space="preserve"> aircraft</w:t>
      </w:r>
      <w:r w:rsidR="000035C3">
        <w:t xml:space="preserve"> LWC measurements</w:t>
      </w:r>
      <w:r w:rsidR="00296754">
        <w:t xml:space="preserve"> since the 1970’s</w:t>
      </w:r>
      <w:r w:rsidR="000035C3">
        <w:t xml:space="preserve">, newer instruments are being implemented in airborne research. </w:t>
      </w:r>
      <w:r w:rsidR="00F41869">
        <w:t>Duri</w:t>
      </w:r>
      <w:r w:rsidR="00D85C70">
        <w:t>ng the 2022 and 2023 field campaign, LWC was measured using a King hot-wire probe, a Water Content Measurement (WCM</w:t>
      </w:r>
      <w:r w:rsidR="00267EEB">
        <w:t xml:space="preserve">; </w:t>
      </w:r>
      <w:r w:rsidR="00267EEB">
        <w:fldChar w:fldCharType="begin"/>
      </w:r>
      <w:r w:rsidR="00D572A7">
        <w:instrText xml:space="preserve"> ADDIN ZOTERO_ITEM CSL_CITATION {"citationID":"Fbw7649l","properties":{"formattedCitation":"(Lilie et al., 2016, 2021)","plainCitation":"(Lilie et al., 2016, 2021)","dontUpdate":true,"noteIndex":0},"citationItems":[{"id":33,"uris":["http://zotero.org/users/local/5jDEkg2A/items/JM778Q34"],"itemData":{"id":33,"type":"paper-conference","event-place":"Washington D.C.","event-title":"8th AIAA Atmsopheric and Space Environments Conference","page":"p. 4058","publisher-place":"Washington D.C.","title":"Description and Results for a Simple Ice Crystal Detection System for Airborne Applications","author":[{"family":"Lilie","given":"Lyle E."},{"family":"Sivo","given":"Christopher P."},{"family":"Bouley","given":"Daniel B."}],"issued":{"date-parts":[["2016",6]]}}},{"id":34,"uris":["http://zotero.org/users/local/5jDEkg2A/items/U4TXSN4F"],"itemData":{"id":34,"type":"paper-conference","event-title":"AIAA Aviation 2021 Forum","page":"p.2654","title":"Test Results for the SEA Ice Crystal Detector (ICD) under SLD Conditions at the NASA IRT","author":[{"family":"Lilie","given":"Lyle E."},{"family":"Bouley","given":"Daniel B."},{"family":"Sivo","given":"Christopher P."},{"family":"Ratvasky","given":"Thomas P."},{"family":"Van Zante","given":"Judith F."}],"issued":{"date-parts":[["2021",8]]}}}],"schema":"https://github.com/citation-style-language/schema/raw/master/csl-citation.json"} </w:instrText>
      </w:r>
      <w:r w:rsidR="00267EEB">
        <w:fldChar w:fldCharType="separate"/>
      </w:r>
      <w:r w:rsidR="00D77F31" w:rsidRPr="00D77F31">
        <w:rPr>
          <w:rFonts w:cs="Liberation Serif"/>
        </w:rPr>
        <w:t>Lilie et al., 2016, 2021</w:t>
      </w:r>
      <w:r w:rsidR="00267EEB">
        <w:fldChar w:fldCharType="end"/>
      </w:r>
      <w:r w:rsidR="00D85C70">
        <w:t>)</w:t>
      </w:r>
      <w:r w:rsidR="005E77F1">
        <w:t xml:space="preserve"> model 3000</w:t>
      </w:r>
      <w:r w:rsidR="00D85C70">
        <w:t xml:space="preserve"> probe, and a Cloud Droplet Probe (CDP</w:t>
      </w:r>
      <w:r w:rsidR="00C67775">
        <w:t xml:space="preserve">; </w:t>
      </w:r>
      <w:r w:rsidR="00C67775">
        <w:fldChar w:fldCharType="begin"/>
      </w:r>
      <w:r w:rsidR="00D572A7">
        <w:instrText xml:space="preserve"> ADDIN ZOTERO_ITEM CSL_CITATION {"citationID":"ot2fk6ND","properties":{"formattedCitation":"(Lance et al., 2010)","plainCitation":"(Lance et al., 2010)","dontUpdate":true,"noteIndex":0},"citationItems":[{"id":47,"uris":["http://zotero.org/users/local/5jDEkg2A/items/U3TW8I9M"],"itemData":{"id":47,"type":"article-journal","abstract":"Laboratory calibrations of the Cloud Droplet Probe (CDP) sample area and droplet sizing are performed using water droplets of known size, generated at a known rate. Although calibrations with PSL and glass beads were consistent with theoretical instrument response, liquid water droplet calibrations were not, and necessitated a 2 μm shift in the manufacturer's calibration. We show that much of this response shift may be attributable to a misalignment of the optics relative to the axis of the laser beam. Comparison with an independent measure of liquid water content (LWC) during in-flight operation suggests much greater biases in the droplet size and/or droplet concentration measured by the CDP than would be expected based on the laboratory calibrations. Since the bias in CDP-LWC is strongly concentration dependent, we hypothesize that this discrepancy is a result of coincidence, when two or more droplets pass through the CDP laser beam within a very short time. The coincidence error, most frequently resulting from the passage of one droplet outside and one inside the instrument sample area at the same time, is evaluated in terms of an \"extended sample area\" (SAE), the area in which individual droplets can affect the sizing detector without necessarily registering on the qualifier. SAE is calibrated with standardized water droplets, and used in a Monte-Carlo simulation to estimate the effect of coincidence on the measured droplet size distributions. The simulations show that extended coincidence errors are important for the CDP at droplet concentrations even as low as 200 cm−3, and these errors are necessary to explain the trend between calculated and measured LWC observed in liquid and mixed-phase clouds during the Aerosol, Radiation and Cloud Processes Affecting Arctic Climate (ARCPAC) study. We estimate from the simulations that 60% oversizing error and 50% undercounting error can occur at droplet concentrations exceeding 400 cm−3. Modification of the optical design of the CDP is currently being explored in an effort to reduce this coincidence bias.","container-title":"Atmospheric Measurement Techniques","DOI":"10.5194/amt-3-1683-2010","ISSN":"1867-1381","issue":"6","language":"English","note":"publisher: Copernicus GmbH","page":"1683-1706","source":"Copernicus Online Journals","title":"Water droplet calibration of the Cloud Droplet Probe (CDP) and in-flight performance in liquid, ice and mixed-phase clouds during ARCPAC","volume":"3","author":[{"family":"Lance","given":"S."},{"family":"Brock","given":"C. A."},{"family":"Rogers","given":"D."},{"family":"Gordon","given":"J. A."}],"issued":{"date-parts":[["2010",12,14]]}}}],"schema":"https://github.com/citation-style-language/schema/raw/master/csl-citation.json"} </w:instrText>
      </w:r>
      <w:r w:rsidR="00C67775">
        <w:fldChar w:fldCharType="separate"/>
      </w:r>
      <w:r w:rsidR="00D77F31" w:rsidRPr="00D77F31">
        <w:rPr>
          <w:rFonts w:cs="Liberation Serif"/>
        </w:rPr>
        <w:t>Lance et al., 2010</w:t>
      </w:r>
      <w:r w:rsidR="00C67775">
        <w:fldChar w:fldCharType="end"/>
      </w:r>
      <w:r w:rsidR="00D85C70">
        <w:t>)</w:t>
      </w:r>
      <w:r w:rsidR="005E77F1">
        <w:t xml:space="preserve"> on the NASA P-3 research aircraft platform</w:t>
      </w:r>
      <w:r w:rsidR="00D85C70">
        <w:t>.</w:t>
      </w:r>
      <w:r w:rsidR="00DB7A8B">
        <w:t xml:space="preserve"> </w:t>
      </w:r>
      <w:r w:rsidR="00EF0FF8">
        <w:t xml:space="preserve">Measuring LWC with several probes allows for inter-comparisons which can be used to </w:t>
      </w:r>
      <w:r w:rsidR="00834DCB">
        <w:t xml:space="preserve">improve our interpretation of </w:t>
      </w:r>
      <w:r w:rsidR="00EF0FF8">
        <w:t>LWC measurements.</w:t>
      </w:r>
    </w:p>
    <w:p w14:paraId="3ED0432D" w14:textId="5F01E773" w:rsidR="00E20425" w:rsidRDefault="00E20425" w:rsidP="00E20425">
      <w:pPr>
        <w:pStyle w:val="BodyThesis"/>
      </w:pPr>
      <w:r>
        <w:t>LWC is a valuable microphysics parameter used in many scientific studies and aircraft icing certifications. To mitigate fatal aircraft icing scenarios, icing certifications are performed on the aircraft frame and engine. One way to certify aircraft parts is by using icing tunnels. Icing tunnels use hot-wire probes and other microphysics instruments as a way to check the performance of aircraft parts during simulated icing events. For this reason, it is important that hot-wire probes measure</w:t>
      </w:r>
      <w:r w:rsidR="00EE797D">
        <w:t xml:space="preserve"> water contents</w:t>
      </w:r>
      <w:r>
        <w:t xml:space="preserve"> adequately. Additionally, LWC measurements can be used for verification purposes in model studies. Many model verification studies compare in-situ LWC measurements </w:t>
      </w:r>
      <w:r>
        <w:lastRenderedPageBreak/>
        <w:t xml:space="preserve">to model simulated data as a way to test the model’s ability to create a realistic outcome. One example of model verification through in-situ measurements is </w:t>
      </w:r>
      <w:r>
        <w:fldChar w:fldCharType="begin"/>
      </w:r>
      <w:r>
        <w:instrText xml:space="preserve"> ADDIN ZOTERO_ITEM CSL_CITATION {"citationID":"vUw6KGeY","properties":{"formattedCitation":"(Sandvik et al., 2007)","plainCitation":"(Sandvik et al., 2007)","noteIndex":0},"citationItems":[{"id":35,"uris":["http://zotero.org/users/local/5jDEkg2A/items/PQII3KPX"],"itemData":{"id":35,"type":"article-journal","abstract":"Data from two different sensors measuring ice particles were combined to establish an improved data series for ice water content. Together with liquid water measurements this new data set was used to evaluate arctic cloud properties, simulated with a state-of-the-art mesoscale atmospheric model. Dependent on the method used for comparison, the mean cloud fraction was found to lie between 51 and 58% in the observations and 53% in the simulations. The hit rate for the total water content was estimated to be between 65 and 71% and the systematic error to a few percent. On the basis of in-cloud observations only, the model was able to reproduce cloudy conditions in 74% of the data points. On the other hand, the model underestimated the occurrence of the liquid phase by about 80% and slightly overestimated the occurrence of the ice phase. Also, in the temperature range from 255 K to 230 K, where considerable amounts of supercooled water were observed, the model failed to produce the liquid phase. Our results confirm the previous finding that despite high forecast skill with respect to cloudy or cloud-free events, the model underpredicts the occurrence of liquid phase in arctic clouds. This shortcoming will have a large influence on precipitation forecasts, as well as on climate predictions. Despite some improvements in recent years, more research is needed to improve the parameterization of arctic cloud properties in fine-scale weather prediction models. For climate models, which have to employ a much cruder parameterization of the microphysics, we face a number of challenges.","container-title":"Journal of Geophysical Research: Atmospheres","DOI":"10.1029/2006JD007351","ISSN":"2156-2202","issue":"D5","language":"en","license":"Copyright 2007 by the American Geophysical Union.","note":"_eprint: https://onlinelibrary.wiley.com/doi/pdf/10.1029/2006JD007351","source":"Wiley Online Library","title":"Observed and simulated microphysical composition of arctic clouds: Data properties and model validation","title-short":"Observed and simulated microphysical composition of arctic clouds","URL":"https://onlinelibrary.wiley.com/doi/abs/10.1029/2006JD007351","volume":"112","author":[{"family":"Sandvik","given":"A."},{"family":"Biryulina","given":"M."},{"family":"Kvamstø","given":"N. G."},{"family":"Stamnes","given":"J. J."},{"family":"Stamnes","given":"K."}],"accessed":{"date-parts":[["2023",9,19]]},"issued":{"date-parts":[["2007"]]}}}],"schema":"https://github.com/citation-style-language/schema/raw/master/csl-citation.json"} </w:instrText>
      </w:r>
      <w:r>
        <w:fldChar w:fldCharType="separate"/>
      </w:r>
      <w:r w:rsidRPr="005D3940">
        <w:rPr>
          <w:rFonts w:cs="Liberation Serif"/>
        </w:rPr>
        <w:t>Sandvik et al., 2007</w:t>
      </w:r>
      <w:r>
        <w:fldChar w:fldCharType="end"/>
      </w:r>
      <w:r w:rsidR="00E9528B">
        <w:t>,</w:t>
      </w:r>
      <w:r>
        <w:t xml:space="preserve"> where model runs of Artic mixed phased clouds had underrepresented LWC and overrepresented IWC. </w:t>
      </w:r>
    </w:p>
    <w:p w14:paraId="3913F6F8" w14:textId="185E8216" w:rsidR="00823ED3" w:rsidRDefault="00974597" w:rsidP="00B444AD">
      <w:pPr>
        <w:pStyle w:val="Heading2"/>
      </w:pPr>
      <w:bookmarkStart w:id="8" w:name="_Toc153197719"/>
      <w:r>
        <w:t xml:space="preserve">Liquid </w:t>
      </w:r>
      <w:r w:rsidR="00823ED3">
        <w:t>W</w:t>
      </w:r>
      <w:r>
        <w:t xml:space="preserve">ater </w:t>
      </w:r>
      <w:r w:rsidR="00823ED3">
        <w:t>C</w:t>
      </w:r>
      <w:r>
        <w:t>ontent</w:t>
      </w:r>
      <w:r w:rsidR="00823ED3">
        <w:t xml:space="preserve"> Measurements</w:t>
      </w:r>
      <w:bookmarkEnd w:id="8"/>
    </w:p>
    <w:p w14:paraId="7842D50A" w14:textId="0BA8A266" w:rsidR="00770FF6" w:rsidRDefault="00462697" w:rsidP="00770FF6">
      <w:pPr>
        <w:pStyle w:val="BodyThesis"/>
      </w:pPr>
      <w:r>
        <w:t xml:space="preserve">The implementation of </w:t>
      </w:r>
      <w:r w:rsidR="00DE63F6">
        <w:t>h</w:t>
      </w:r>
      <w:r>
        <w:t xml:space="preserve">ot-wire probes onto airborne research platforms </w:t>
      </w:r>
      <w:r w:rsidR="00DE63F6">
        <w:t xml:space="preserve">dates back to the 1950’s </w:t>
      </w:r>
      <w:r w:rsidR="000A054C">
        <w:fldChar w:fldCharType="begin"/>
      </w:r>
      <w:r w:rsidR="000A054C">
        <w:instrText xml:space="preserve"> ADDIN ZOTERO_ITEM CSL_CITATION {"citationID":"t2OYcLz6","properties":{"formattedCitation":"(Strapp et al., 2003)","plainCitation":"(Strapp et al., 2003)","noteIndex":0},"citationItems":[{"id":6,"uris":["http://zotero.org/users/local/5jDEkg2A/items/KSEPNAUK"],"itemData":{"id":6,"type":"article-journal","abstract":"Abstract Wet wind tunnel tests were performed on more than 23 cloud liquid water content (LWC) probes and drop spectrometers at the NASA Icing Research Tunnel, with a main objective to characterize their response to large-droplet conditions. As a part of this study, the LWC and median volume diameter (MVD) reference values of the tunnel were examined, and accuracies were estimated and reported herein. Alternative MVDs were calculated from measurements conducted during the study. MVD accuracy was particularly difficult to estimate due to the lack of accepted standards, and MVD estimates were quite sensitive to the complement of instruments used to generate composite droplet spectra. Four hot-wire LWC probes were tested to characterize the LWC response as a function of cloud MVD. A response reduction was observed with increasing MVD for all three probes with cylindrical hot wires, most significant for the probe with the smallest wire diameter. The response of the Nevzorov total water content (TWC) probe, with its relatively large-diameter conical hot wire, did not roll off appreciably within the range of MVDs tested, although significantly larger inertial collision efficiency corrections were predicted for smaller droplets. The results corroborate previous studies that suggest re-entrainment of collected water likely creates a rolloff of the response of small-diameter cylindrical hot-wire probes, but also suggest that the aerodynamic design of the Nevzorov TWC probe inhibits re-entrainment by trapping droplets that enter its sample volume.","container-title":"Journal of Atmospheric and Oceanic Technology","DOI":"10.1175/1520-0426(2003)020&lt;0791:WTMOTR&gt;2.0.CO;2","ISSN":"0739-0572, 1520-0426","issue":"6","language":"EN","note":"publisher: American Meteorological Society\nsection: Journal of Atmospheric and Oceanic Technology","page":"791-806","source":"journals.ametsoc.org","title":"Wind Tunnel Measurements of the Response of Hot-Wire Liquid Water Content Instruments to Large Droplets","volume":"20","author":[{"family":"Strapp","given":"J. W."},{"family":"Oldenburg","given":"J."},{"family":"Ide","given":"R."},{"family":"Lilie","given":"L."},{"family":"Bacic","given":"S."},{"family":"Vukovic","given":"Z."},{"family":"Oleskiw","given":"M."},{"family":"Miller","given":"D."},{"family":"Emery","given":"E."},{"family":"Leone","given":"G."}],"issued":{"date-parts":[["2003",6,1]]}}}],"schema":"https://github.com/citation-style-language/schema/raw/master/csl-citation.json"} </w:instrText>
      </w:r>
      <w:r w:rsidR="000A054C">
        <w:fldChar w:fldCharType="separate"/>
      </w:r>
      <w:r w:rsidR="000A054C" w:rsidRPr="000A054C">
        <w:rPr>
          <w:rFonts w:cs="Liberation Serif"/>
        </w:rPr>
        <w:t>(Strapp et al., 2003)</w:t>
      </w:r>
      <w:r w:rsidR="000A054C">
        <w:fldChar w:fldCharType="end"/>
      </w:r>
      <w:r w:rsidR="00B358F7" w:rsidRPr="00B358F7">
        <w:t>.</w:t>
      </w:r>
      <w:r w:rsidR="00E90760">
        <w:t xml:space="preserve"> Hot-wire probes were created to measure liquid water content by modifying</w:t>
      </w:r>
      <w:r w:rsidR="001A0FD5">
        <w:t xml:space="preserve"> the design of</w:t>
      </w:r>
      <w:r w:rsidR="00D75BC5">
        <w:t xml:space="preserve"> hot-wire anemometer</w:t>
      </w:r>
      <w:r w:rsidR="001A0FD5">
        <w:t>s</w:t>
      </w:r>
      <w:r w:rsidR="003473E8">
        <w:t xml:space="preserve"> that were originally</w:t>
      </w:r>
      <w:r w:rsidR="00D75BC5">
        <w:t xml:space="preserve"> used to measure wind turbulence</w:t>
      </w:r>
      <w:r w:rsidR="001A0FD5">
        <w:t>.</w:t>
      </w:r>
      <w:r w:rsidR="002D64FE">
        <w:t xml:space="preserve"> </w:t>
      </w:r>
      <w:r w:rsidR="00974597">
        <w:t xml:space="preserve">One of the first widely used </w:t>
      </w:r>
      <w:r w:rsidR="00686AC1">
        <w:t xml:space="preserve">LWC </w:t>
      </w:r>
      <w:r w:rsidR="00974597">
        <w:t>probes was the</w:t>
      </w:r>
      <w:r w:rsidR="00E978B7">
        <w:t xml:space="preserve"> Johnson-Williams (JW) </w:t>
      </w:r>
      <w:r w:rsidR="00987968">
        <w:t>hot-wire probe</w:t>
      </w:r>
      <w:r w:rsidR="00513432">
        <w:t xml:space="preserve"> (</w:t>
      </w:r>
      <w:r w:rsidR="00513432">
        <w:fldChar w:fldCharType="begin"/>
      </w:r>
      <w:r w:rsidR="00513432">
        <w:instrText xml:space="preserve"> REF _Ref153098228 \h </w:instrText>
      </w:r>
      <w:r w:rsidR="00513432">
        <w:fldChar w:fldCharType="separate"/>
      </w:r>
      <w:r w:rsidR="006D2590" w:rsidRPr="00467470">
        <w:t xml:space="preserve">Figure </w:t>
      </w:r>
      <w:r w:rsidR="006D2590">
        <w:rPr>
          <w:noProof/>
        </w:rPr>
        <w:t>1</w:t>
      </w:r>
      <w:r w:rsidR="00513432">
        <w:fldChar w:fldCharType="end"/>
      </w:r>
      <w:r w:rsidR="00513432">
        <w:t>)</w:t>
      </w:r>
      <w:r w:rsidR="00F94373">
        <w:t>, which used constant</w:t>
      </w:r>
      <w:r w:rsidR="004D08CB">
        <w:t xml:space="preserve"> electrical</w:t>
      </w:r>
      <w:r w:rsidR="00F94373">
        <w:t xml:space="preserve"> current to </w:t>
      </w:r>
      <w:r w:rsidR="00E978B7">
        <w:t xml:space="preserve">measure liquid water </w:t>
      </w:r>
      <w:r w:rsidR="00E62FA1">
        <w:fldChar w:fldCharType="begin"/>
      </w:r>
      <w:r w:rsidR="00E62FA1">
        <w:instrText xml:space="preserve"> ADDIN ZOTERO_ITEM CSL_CITATION {"citationID":"e778dpN1","properties":{"formattedCitation":"(King et al., 1978)","plainCitation":"(King et al., 1978)","noteIndex":0},"citationItems":[{"id":4,"uris":["http://zotero.org/users/local/5jDEkg2A/items/CPCT25WF"],"itemData":{"id":4,"type":"article-journal","container-title":"Journal of Applied Meteorology","DOI":"https://doi.org/10.1175/1520-0450(1978)017&lt;1809:AHWLWD&gt;2.0.CO;2","issue":"12","page":"1809-1813","title":"A Hot-Wire Liquid Water Device Having Fully Calculable Response Characteristics","volume":"17","author":[{"family":"King","given":"W.D."},{"family":"Parkin","given":"D.A."},{"family":"Handsworth","given":"R.J."}],"issued":{"date-parts":[["1978",12,1]]}}}],"schema":"https://github.com/citation-style-language/schema/raw/master/csl-citation.json"} </w:instrText>
      </w:r>
      <w:r w:rsidR="00E62FA1">
        <w:fldChar w:fldCharType="separate"/>
      </w:r>
      <w:r w:rsidR="00E62FA1" w:rsidRPr="00E62FA1">
        <w:rPr>
          <w:rFonts w:cs="Liberation Serif"/>
        </w:rPr>
        <w:t>(King et al., 1978)</w:t>
      </w:r>
      <w:r w:rsidR="00E62FA1">
        <w:fldChar w:fldCharType="end"/>
      </w:r>
      <w:r w:rsidR="00E62FA1">
        <w:t>.</w:t>
      </w:r>
      <w:r w:rsidR="0067570C">
        <w:t xml:space="preserve"> </w:t>
      </w:r>
      <w:r w:rsidR="001F4B82">
        <w:t xml:space="preserve"> </w:t>
      </w:r>
      <w:r w:rsidR="00BC5B43">
        <w:t xml:space="preserve">A </w:t>
      </w:r>
      <w:r w:rsidR="00A214F2">
        <w:t>short-coming</w:t>
      </w:r>
      <w:r w:rsidR="00BC5B43">
        <w:t xml:space="preserve"> of the J</w:t>
      </w:r>
      <w:r w:rsidR="00B8398F">
        <w:t>W</w:t>
      </w:r>
      <w:r w:rsidR="00BC5B43">
        <w:t xml:space="preserve"> probe </w:t>
      </w:r>
      <w:r w:rsidR="004D4A2D">
        <w:t>was</w:t>
      </w:r>
      <w:r w:rsidR="00BC5B43">
        <w:t xml:space="preserve"> its </w:t>
      </w:r>
      <w:r w:rsidR="00A214F2">
        <w:t>narrow droplet size range</w:t>
      </w:r>
      <w:r w:rsidR="00E13B4A">
        <w:t xml:space="preserve"> detected</w:t>
      </w:r>
      <w:r w:rsidR="00F84BF6">
        <w:t>, meaning d</w:t>
      </w:r>
      <w:r w:rsidR="007800BC">
        <w:t xml:space="preserve">roplets larger than 30 </w:t>
      </w:r>
      <w:r w:rsidR="007800BC">
        <w:rPr>
          <w:rFonts w:cs="Liberation Serif"/>
        </w:rPr>
        <w:t>µ</w:t>
      </w:r>
      <w:r w:rsidR="007800BC">
        <w:t xml:space="preserve">m were </w:t>
      </w:r>
      <w:r w:rsidR="00F84BF6">
        <w:t>not</w:t>
      </w:r>
      <w:r w:rsidR="007800BC">
        <w:t xml:space="preserve"> measured</w:t>
      </w:r>
      <w:r w:rsidR="00A214F2">
        <w:t xml:space="preserve"> </w:t>
      </w:r>
      <w:r w:rsidR="00E62FA1">
        <w:fldChar w:fldCharType="begin"/>
      </w:r>
      <w:r w:rsidR="00E62FA1">
        <w:instrText xml:space="preserve"> ADDIN ZOTERO_ITEM CSL_CITATION {"citationID":"dO96yB51","properties":{"formattedCitation":"(Merceret &amp; Schricker, 1975)","plainCitation":"(Merceret &amp; Schricker, 1975)","noteIndex":0},"citationItems":[{"id":5,"uris":["http://zotero.org/users/local/5jDEkg2A/items/CPWG7DSJ"],"itemData":{"id":5,"type":"article-journal","container-title":"Journal of Applied Meteorology","DOI":"https://doi.org/10.1175/1520-0450(1975)014&lt;0319:ANHWLC&gt;2.0.CO;2","issue":"3","page":"319-326","title":"A New Hot-Wire Liquid Cloud Water Meter","volume":"14","author":[{"family":"Merceret","given":"F.J."},{"family":"Schricker","given":"T.L."}],"issued":{"date-parts":[["1975",4,1]]}}}],"schema":"https://github.com/citation-style-language/schema/raw/master/csl-citation.json"} </w:instrText>
      </w:r>
      <w:r w:rsidR="00E62FA1">
        <w:fldChar w:fldCharType="separate"/>
      </w:r>
      <w:r w:rsidR="00E62FA1" w:rsidRPr="00E62FA1">
        <w:rPr>
          <w:rFonts w:cs="Liberation Serif"/>
        </w:rPr>
        <w:t>(Merceret &amp; Schricker, 1975)</w:t>
      </w:r>
      <w:r w:rsidR="00E62FA1">
        <w:fldChar w:fldCharType="end"/>
      </w:r>
      <w:r w:rsidR="00685570">
        <w:t>.</w:t>
      </w:r>
      <w:r w:rsidR="008A224F">
        <w:t xml:space="preserve"> </w:t>
      </w:r>
      <w:r w:rsidR="002A763F">
        <w:t>In the late 1970’s, the</w:t>
      </w:r>
      <w:r w:rsidR="00F40D21">
        <w:t xml:space="preserve"> Particle Measurement Systems (PMS) King probe </w:t>
      </w:r>
      <w:r w:rsidR="002A763F">
        <w:t xml:space="preserve">was introduced as a </w:t>
      </w:r>
      <w:r w:rsidR="00F40D21">
        <w:t>constant-temperature</w:t>
      </w:r>
      <w:r w:rsidR="002A763F">
        <w:t xml:space="preserve"> probe</w:t>
      </w:r>
      <w:r w:rsidR="00161B09">
        <w:t xml:space="preserve">, which </w:t>
      </w:r>
      <w:r w:rsidR="00305785">
        <w:t>provide</w:t>
      </w:r>
      <w:r w:rsidR="00161B09">
        <w:t xml:space="preserve">d </w:t>
      </w:r>
      <w:r w:rsidR="00305785">
        <w:t xml:space="preserve">easier interpretation </w:t>
      </w:r>
      <w:r w:rsidR="004D4A2D">
        <w:t>and</w:t>
      </w:r>
      <w:r w:rsidR="00305785">
        <w:t xml:space="preserve"> no requirement </w:t>
      </w:r>
      <w:r w:rsidR="00161B09">
        <w:t>for a</w:t>
      </w:r>
      <w:r w:rsidR="00305785">
        <w:t xml:space="preserve"> wet calibration</w:t>
      </w:r>
      <w:r w:rsidR="004D4A2D">
        <w:t>, which was necessary with</w:t>
      </w:r>
      <w:r w:rsidR="00305785">
        <w:t xml:space="preserve"> the JW probe </w:t>
      </w:r>
      <w:r w:rsidR="00305785">
        <w:fldChar w:fldCharType="begin"/>
      </w:r>
      <w:r w:rsidR="00305785">
        <w:instrText xml:space="preserve"> ADDIN ZOTERO_ITEM CSL_CITATION {"citationID":"lzm9XzXc","properties":{"formattedCitation":"(King et al., 1978)","plainCitation":"(King et al., 1978)","noteIndex":0},"citationItems":[{"id":4,"uris":["http://zotero.org/users/local/5jDEkg2A/items/CPCT25WF"],"itemData":{"id":4,"type":"article-journal","container-title":"Journal of Applied Meteorology","DOI":"https://doi.org/10.1175/1520-0450(1978)017&lt;1809:AHWLWD&gt;2.0.CO;2","issue":"12","page":"1809-1813","title":"A Hot-Wire Liquid Water Device Having Fully Calculable Response Characteristics","volume":"17","author":[{"family":"King","given":"W.D."},{"family":"Parkin","given":"D.A."},{"family":"Handsworth","given":"R.J."}],"issued":{"date-parts":[["1978",12,1]]}}}],"schema":"https://github.com/citation-style-language/schema/raw/master/csl-citation.json"} </w:instrText>
      </w:r>
      <w:r w:rsidR="00305785">
        <w:fldChar w:fldCharType="separate"/>
      </w:r>
      <w:r w:rsidR="00305785" w:rsidRPr="00305785">
        <w:rPr>
          <w:rFonts w:cs="Liberation Serif"/>
        </w:rPr>
        <w:t>(King et al., 1978)</w:t>
      </w:r>
      <w:r w:rsidR="00305785">
        <w:fldChar w:fldCharType="end"/>
      </w:r>
      <w:r w:rsidR="00305785">
        <w:t xml:space="preserve">. </w:t>
      </w:r>
    </w:p>
    <w:p w14:paraId="731DA76C" w14:textId="6E7CCFA1" w:rsidR="007C0E70" w:rsidRDefault="005668D2" w:rsidP="007C0E70">
      <w:pPr>
        <w:pStyle w:val="Figure"/>
        <w:keepNext/>
      </w:pPr>
      <w:r>
        <w:drawing>
          <wp:inline distT="0" distB="0" distL="0" distR="0" wp14:anchorId="45364993" wp14:editId="2B43DAAF">
            <wp:extent cx="5943600" cy="2381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tory_121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381250"/>
                    </a:xfrm>
                    <a:prstGeom prst="rect">
                      <a:avLst/>
                    </a:prstGeom>
                  </pic:spPr>
                </pic:pic>
              </a:graphicData>
            </a:graphic>
          </wp:inline>
        </w:drawing>
      </w:r>
    </w:p>
    <w:p w14:paraId="53ACD3EB" w14:textId="467B1534" w:rsidR="007C0E70" w:rsidRPr="00467470" w:rsidRDefault="007C0E70" w:rsidP="007C0E70">
      <w:pPr>
        <w:pStyle w:val="Caption"/>
      </w:pPr>
      <w:bookmarkStart w:id="9" w:name="_Ref153098228"/>
      <w:bookmarkStart w:id="10" w:name="_Toc153197749"/>
      <w:r w:rsidRPr="00467470">
        <w:t xml:space="preserve">Figure </w:t>
      </w:r>
      <w:fldSimple w:instr=" SEQ Figure \* ARABIC ">
        <w:r w:rsidR="006D2590">
          <w:rPr>
            <w:noProof/>
          </w:rPr>
          <w:t>1</w:t>
        </w:r>
      </w:fldSimple>
      <w:bookmarkEnd w:id="9"/>
      <w:r w:rsidRPr="00467470">
        <w:t>: Hot-wire probe history dating back to the 1950's with the Bacharach Instrument Company's Johnson-Williams Probe.</w:t>
      </w:r>
      <w:bookmarkEnd w:id="10"/>
    </w:p>
    <w:p w14:paraId="21FFF318" w14:textId="77777777" w:rsidR="007C0E70" w:rsidRDefault="007C0E70" w:rsidP="007C0E70">
      <w:pPr>
        <w:pStyle w:val="BodyThesis"/>
        <w:ind w:firstLine="0"/>
      </w:pPr>
    </w:p>
    <w:p w14:paraId="035EE543" w14:textId="02E343E2" w:rsidR="0030243A" w:rsidRDefault="00B96ED6" w:rsidP="00770FF6">
      <w:pPr>
        <w:pStyle w:val="BodyThesis"/>
      </w:pPr>
      <w:r>
        <w:lastRenderedPageBreak/>
        <w:t>Liquid water and ice particles behave differently when encountering hot-wire</w:t>
      </w:r>
      <w:r w:rsidR="00C25E78">
        <w:t>s</w:t>
      </w:r>
      <w:r>
        <w:t xml:space="preserve">. </w:t>
      </w:r>
      <w:r w:rsidR="00CE352B">
        <w:t xml:space="preserve">Small liquid droplets interact with the wire by flattening into a thin film </w:t>
      </w:r>
      <w:r w:rsidR="00C32A16">
        <w:t xml:space="preserve">which </w:t>
      </w:r>
      <w:r w:rsidR="0019436A">
        <w:t>quickly</w:t>
      </w:r>
      <w:r w:rsidR="00C32A16">
        <w:t xml:space="preserve"> evaporates </w:t>
      </w:r>
      <w:r w:rsidR="000F096C">
        <w:fldChar w:fldCharType="begin"/>
      </w:r>
      <w:r w:rsidR="00E36D77">
        <w:instrText xml:space="preserve"> ADDIN ZOTERO_ITEM CSL_CITATION {"citationID":"QgtqvC7T","properties":{"formattedCitation":"(A. V. Korolev et al., 1998)","plainCitation":"(A. V. Korolev et al., 1998)","noteIndex":0},"citationItems":[{"id":3,"uris":["http://zotero.org/users/local/5jDEkg2A/items/9LSTT3H4"],"itemData":{"id":3,"type":"article-journal","container-title":"Journal of Atmospheric and Oceaninc Technology","DOI":"https://doi-org.ezproxy.library.und.edu/10.1175/1520-0426(1998)015&lt;1495:TNAHWL&gt;2.0.CO;2","issue":"6","page":"1495-1510","title":"The Nevzorov Airborne Hot-Wire LWC-TWC Probe: Principle of Operation and Performance Characteristics","volume":"15","author":[{"family":"Korolev","given":"A.V"},{"family":"Strapp","given":"J.W."},{"family":"Isacc","given":"G.A."},{"family":"Nevzorov","given":"A.N."}],"issued":{"date-parts":[["1998",12,1]]}}}],"schema":"https://github.com/citation-style-language/schema/raw/master/csl-citation.json"} </w:instrText>
      </w:r>
      <w:r w:rsidR="000F096C">
        <w:fldChar w:fldCharType="separate"/>
      </w:r>
      <w:r w:rsidR="00E36D77" w:rsidRPr="00E36D77">
        <w:rPr>
          <w:rFonts w:cs="Liberation Serif"/>
        </w:rPr>
        <w:t>(A. V. Korolev et al., 1998)</w:t>
      </w:r>
      <w:r w:rsidR="000F096C">
        <w:fldChar w:fldCharType="end"/>
      </w:r>
      <w:r w:rsidR="000F096C">
        <w:t>.</w:t>
      </w:r>
      <w:r w:rsidR="00C32A16">
        <w:t xml:space="preserve"> Unlike liquid droplets, ice particles deflect off the wire. </w:t>
      </w:r>
      <w:r w:rsidR="000235D9">
        <w:t xml:space="preserve">Thus, when using </w:t>
      </w:r>
      <w:r w:rsidR="00556399">
        <w:t>the JW and King probe</w:t>
      </w:r>
      <w:r w:rsidR="000235D9">
        <w:t>s, cloud measurements were primarily sensitive to liquid droplets and not cloud ice. T</w:t>
      </w:r>
      <w:r w:rsidR="00556399">
        <w:t xml:space="preserve">herefore, in the 1970’s, the only measurements of total water contents (TWC) – that is the total equivalent water held in liquid and solid hydrometeors – were done using imaging probes </w:t>
      </w:r>
      <w:r w:rsidR="00556399">
        <w:fldChar w:fldCharType="begin"/>
      </w:r>
      <w:r w:rsidR="00556399">
        <w:instrText xml:space="preserve"> ADDIN ZOTERO_ITEM CSL_CITATION {"citationID":"IQHm931G","properties":{"formattedCitation":"(Brown &amp; Francis, 1995)","plainCitation":"(Brown &amp; Francis, 1995)","noteIndex":0},"citationItems":[{"id":45,"uris":["http://zotero.org/users/local/5jDEkg2A/items/HT85PY2R"],"itemData":{"id":45,"type":"article-journal","abstract":"Abstract This note describes an improved method for the measurement of the ice water content (IWC) of cirrus cloud using a total water content probe. A previous version of this technique assumed that the air in cloud-containing regions was saturated with respect to ice. This assumption has now been replaced with measurements of the water vapor content from a fast-response Lyman-α fluorescence water vapor sensor. The improved measurement of the vapor phase resolves anomalies in the earlier measurements that were due to the assumption of saturation with respect to ice everywhere within cloud. The comparison of IWC measurements made by this new method with those from a 2D optical array probe is greatly improved. The new measurements may now be used to provide much more stringent tests of the algorithms used for the derivation of crystal mass from measured size in 2D probe data.","container-title":"Journal of Atmospheric and Oceanic Technology","DOI":"10.1175/1520-0426(1995)012&lt;0410:IMOTIW&gt;2.0.CO;2","ISSN":"0739-0572, 1520-0426","issue":"2","language":"EN","note":"publisher: American Meteorological Society\nsection: Journal of Atmospheric and Oceanic Technology","page":"410-414","source":"journals.ametsoc.org","title":"Improved Measurements of the Ice Water Content in Cirrus Using a Total-Water Probe","volume":"12","author":[{"family":"Brown","given":"Philip R. A."},{"family":"Francis","given":"Peter N."}],"issued":{"date-parts":[["1995",4,1]]}}}],"schema":"https://github.com/citation-style-language/schema/raw/master/csl-citation.json"} </w:instrText>
      </w:r>
      <w:r w:rsidR="00556399">
        <w:fldChar w:fldCharType="separate"/>
      </w:r>
      <w:r w:rsidR="00556399" w:rsidRPr="0039013D">
        <w:rPr>
          <w:rFonts w:cs="Liberation Serif"/>
        </w:rPr>
        <w:t>(Brown &amp; Francis, 1995)</w:t>
      </w:r>
      <w:r w:rsidR="00556399">
        <w:fldChar w:fldCharType="end"/>
      </w:r>
      <w:r w:rsidR="00556399">
        <w:t xml:space="preserve"> or the Ruskin probe </w:t>
      </w:r>
      <w:r w:rsidR="00556399">
        <w:fldChar w:fldCharType="begin"/>
      </w:r>
      <w:r w:rsidR="00556399">
        <w:instrText xml:space="preserve"> ADDIN ZOTERO_ITEM CSL_CITATION {"citationID":"cP6jh6hH","properties":{"formattedCitation":"(Personne et al., 1982)","plainCitation":"(Personne et al., 1982)","noteIndex":0},"citationItems":[{"id":10,"uris":["http://zotero.org/users/local/5jDEkg2A/items/PXK733HR"],"itemData":{"id":10,"type":"article-journal","abstract":"Abstract Measurements of cloud liquid water content made with various probes reveal a disagreement between their results. We show in this paper that comparisons between actual airborne measurements make it possible to define correction procedures which improve the accuracy of each probe.","container-title":"Journal of Applied Meteorology and Climatology","DOI":"10.1175/1520-0450(1982)021&lt;0189:CSACOS&gt;2.0.CO;2","ISSN":"1520-0450","issue":"2","language":"EN","note":"publisher: American Meteorological Society\nsection: Journal of Applied Meteorology and Climatology","page":"189-196","source":"journals.ametsoc.org","title":"Comparative Study and Calibration of Sensors for the Measurement of the Liquid Water Content of Clouds with Small Droplets","volume":"21","author":[{"family":"Personne","given":"P."},{"family":"Brenguier","given":"J. L."},{"family":"Pinty","given":"J. P."},{"family":"Pointin","given":"Y."}],"issued":{"date-parts":[["1982",2,1]]}}}],"schema":"https://github.com/citation-style-language/schema/raw/master/csl-citation.json"} </w:instrText>
      </w:r>
      <w:r w:rsidR="00556399">
        <w:fldChar w:fldCharType="separate"/>
      </w:r>
      <w:r w:rsidR="00556399" w:rsidRPr="00F85FF2">
        <w:rPr>
          <w:rFonts w:cs="Liberation Serif"/>
        </w:rPr>
        <w:t>(Personne et al., 1982)</w:t>
      </w:r>
      <w:r w:rsidR="00556399">
        <w:fldChar w:fldCharType="end"/>
      </w:r>
      <w:r w:rsidR="00556399">
        <w:t xml:space="preserve">. </w:t>
      </w:r>
      <w:r w:rsidR="00C32A16">
        <w:t>The</w:t>
      </w:r>
      <w:r w:rsidR="000F096C">
        <w:t xml:space="preserve"> Nevzorov probe</w:t>
      </w:r>
      <w:r w:rsidR="00C32A16">
        <w:t xml:space="preserve"> </w:t>
      </w:r>
      <w:r w:rsidR="00883922">
        <w:t xml:space="preserve">demonstrated a </w:t>
      </w:r>
      <w:r w:rsidR="00555C50">
        <w:t>design</w:t>
      </w:r>
      <w:r w:rsidR="00C32A16">
        <w:t xml:space="preserve"> to measure </w:t>
      </w:r>
      <w:r w:rsidR="00D0104E">
        <w:t>total</w:t>
      </w:r>
      <w:r w:rsidR="00883922">
        <w:t xml:space="preserve"> water contents</w:t>
      </w:r>
      <w:r w:rsidR="0059790D">
        <w:t xml:space="preserve"> (TWC)</w:t>
      </w:r>
      <w:r w:rsidR="00DA738D">
        <w:t xml:space="preserve"> by using a</w:t>
      </w:r>
      <w:r w:rsidR="00883922">
        <w:t xml:space="preserve"> </w:t>
      </w:r>
      <w:r w:rsidR="005B3B6F">
        <w:t>conical shaped sensor</w:t>
      </w:r>
      <w:r w:rsidR="00D34622">
        <w:t xml:space="preserve"> </w:t>
      </w:r>
      <w:r w:rsidR="00DA738D">
        <w:t xml:space="preserve">that </w:t>
      </w:r>
      <w:r w:rsidR="00883922">
        <w:t>collects</w:t>
      </w:r>
      <w:r w:rsidR="0059790D">
        <w:t xml:space="preserve"> both water and</w:t>
      </w:r>
      <w:r w:rsidR="00883922">
        <w:t xml:space="preserve"> </w:t>
      </w:r>
      <w:r w:rsidR="005B3B6F">
        <w:t>ice particles</w:t>
      </w:r>
      <w:r w:rsidR="00883922">
        <w:t xml:space="preserve">. The sensor shape allows for </w:t>
      </w:r>
      <w:r w:rsidR="004C0D6B">
        <w:t>both the liquid and ice</w:t>
      </w:r>
      <w:r w:rsidR="00883922">
        <w:t xml:space="preserve"> particle to be aerodynamically </w:t>
      </w:r>
      <w:r w:rsidR="003E1582">
        <w:t>contained</w:t>
      </w:r>
      <w:r w:rsidR="00883922">
        <w:t xml:space="preserve"> </w:t>
      </w:r>
      <w:r w:rsidR="00EC6DB8">
        <w:t xml:space="preserve">within the conical shaped sensor while the particles are </w:t>
      </w:r>
      <w:r w:rsidR="00883922">
        <w:t xml:space="preserve"> heated </w:t>
      </w:r>
      <w:r w:rsidR="00EC6DB8">
        <w:t>to</w:t>
      </w:r>
      <w:r w:rsidR="00883922">
        <w:t xml:space="preserve"> </w:t>
      </w:r>
      <w:r w:rsidR="00165F2E">
        <w:t>evaporation</w:t>
      </w:r>
      <w:r w:rsidR="00E614F3">
        <w:t xml:space="preserve"> </w:t>
      </w:r>
      <w:r w:rsidR="00161E2A">
        <w:fldChar w:fldCharType="begin"/>
      </w:r>
      <w:r w:rsidR="00E36D77">
        <w:instrText xml:space="preserve"> ADDIN ZOTERO_ITEM CSL_CITATION {"citationID":"HdvsW6K5","properties":{"formattedCitation":"(A. V. Korolev et al., 1998)","plainCitation":"(A. V. Korolev et al., 1998)","noteIndex":0},"citationItems":[{"id":3,"uris":["http://zotero.org/users/local/5jDEkg2A/items/9LSTT3H4"],"itemData":{"id":3,"type":"article-journal","container-title":"Journal of Atmospheric and Oceaninc Technology","DOI":"https://doi-org.ezproxy.library.und.edu/10.1175/1520-0426(1998)015&lt;1495:TNAHWL&gt;2.0.CO;2","issue":"6","page":"1495-1510","title":"The Nevzorov Airborne Hot-Wire LWC-TWC Probe: Principle of Operation and Performance Characteristics","volume":"15","author":[{"family":"Korolev","given":"A.V"},{"family":"Strapp","given":"J.W."},{"family":"Isacc","given":"G.A."},{"family":"Nevzorov","given":"A.N."}],"issued":{"date-parts":[["1998",12,1]]}}}],"schema":"https://github.com/citation-style-language/schema/raw/master/csl-citation.json"} </w:instrText>
      </w:r>
      <w:r w:rsidR="00161E2A">
        <w:fldChar w:fldCharType="separate"/>
      </w:r>
      <w:r w:rsidR="00E36D77" w:rsidRPr="00E36D77">
        <w:rPr>
          <w:rFonts w:cs="Liberation Serif"/>
        </w:rPr>
        <w:t>(A. V. Korolev et al., 1998)</w:t>
      </w:r>
      <w:r w:rsidR="00161E2A">
        <w:fldChar w:fldCharType="end"/>
      </w:r>
      <w:r w:rsidR="00E614F3">
        <w:t>.</w:t>
      </w:r>
      <w:r w:rsidR="00AF2E20">
        <w:t xml:space="preserve"> </w:t>
      </w:r>
      <w:r w:rsidR="00DA738D">
        <w:t>With the measurement of both LWC and TWC, i</w:t>
      </w:r>
      <w:r w:rsidR="003573A9">
        <w:t xml:space="preserve">ce water content (IWC) </w:t>
      </w:r>
      <w:r w:rsidR="00031DC6">
        <w:t>can be</w:t>
      </w:r>
      <w:r w:rsidR="003573A9">
        <w:t xml:space="preserve"> derived </w:t>
      </w:r>
      <w:r w:rsidR="00031DC6">
        <w:t>by</w:t>
      </w:r>
      <w:r w:rsidR="003573A9">
        <w:t xml:space="preserve"> subtracting the</w:t>
      </w:r>
      <w:r w:rsidR="004321D0">
        <w:t xml:space="preserve"> measured LWC from</w:t>
      </w:r>
      <w:r w:rsidR="003573A9">
        <w:t xml:space="preserve"> </w:t>
      </w:r>
      <w:r w:rsidR="00DA3D3E">
        <w:t>TWC</w:t>
      </w:r>
      <w:r w:rsidR="00046BB7">
        <w:t xml:space="preserve">. </w:t>
      </w:r>
    </w:p>
    <w:p w14:paraId="16C3C6AA" w14:textId="379A9DD5" w:rsidR="00DA6BD2" w:rsidRPr="00AE272E" w:rsidRDefault="00653D56" w:rsidP="00AE272E">
      <w:pPr>
        <w:pStyle w:val="BodyThesis"/>
        <w:rPr>
          <w:highlight w:val="yellow"/>
        </w:rPr>
      </w:pPr>
      <w:r>
        <w:t xml:space="preserve">Smaller wire diameters were originally believed to have a smaller collection efficiency </w:t>
      </w:r>
      <w:r w:rsidR="001B55CA">
        <w:t>when</w:t>
      </w:r>
      <w:r>
        <w:t xml:space="preserve"> larger droplet</w:t>
      </w:r>
      <w:r w:rsidR="00F12ECF">
        <w:t>s are present</w:t>
      </w:r>
      <w:r>
        <w:t xml:space="preserve"> due to</w:t>
      </w:r>
      <w:r w:rsidR="00741E3C">
        <w:t xml:space="preserve"> the wire size</w:t>
      </w:r>
      <w:r>
        <w:t xml:space="preserve"> not being able to intercept the larger droplets. In </w:t>
      </w:r>
      <w:r>
        <w:fldChar w:fldCharType="begin"/>
      </w:r>
      <w:r w:rsidR="00880592">
        <w:instrText xml:space="preserve"> ADDIN ZOTERO_ITEM CSL_CITATION {"citationID":"QqjDFKMF","properties":{"formattedCitation":"(Lilie et al., 2005)","plainCitation":"(Lilie et al., 2005)","dontUpdate":true,"noteIndex":0},"citationItems":[{"id":32,"uris":["http://zotero.org/users/local/5jDEkg2A/items/96P9W2KK"],"itemData":{"id":32,"type":"paper-conference","event-place":"Reno, Nevada, American Institute of Aeronautics and Astronautics","event-title":"43rd AIAA Aerospace Sciences Meeting and Exhibit","publisher-place":"Reno, Nevada, American Institute of Aeronautics and Astronautics","title":"A Multiwire Hot-Wire Device for Measurement of Icing Severity, Total Water Content, Liquid Water Content, and Droplet Diameter.","URL":"https://arc.aiaa.org/doi/pdf/10.2514/6.2005-859","author":[{"family":"Lilie","given":"Lyle E."},{"family":"Emery","given":"Ed"},{"family":"Strapp","given":"J. W."},{"family":"Emery","given":"Julia"}],"issued":{"date-parts":[["2005",1]]}}}],"schema":"https://github.com/citation-style-language/schema/raw/master/csl-citation.json"} </w:instrText>
      </w:r>
      <w:r>
        <w:fldChar w:fldCharType="separate"/>
      </w:r>
      <w:r w:rsidRPr="00653D56">
        <w:rPr>
          <w:rFonts w:cs="Liberation Serif"/>
        </w:rPr>
        <w:t>Lilie et al.</w:t>
      </w:r>
      <w:r w:rsidR="00F114E2">
        <w:rPr>
          <w:rFonts w:cs="Liberation Serif"/>
        </w:rPr>
        <w:t xml:space="preserve"> </w:t>
      </w:r>
      <w:r w:rsidR="00222F80">
        <w:rPr>
          <w:rFonts w:cs="Liberation Serif"/>
        </w:rPr>
        <w:t>(</w:t>
      </w:r>
      <w:r w:rsidRPr="00653D56">
        <w:rPr>
          <w:rFonts w:cs="Liberation Serif"/>
        </w:rPr>
        <w:t>2005</w:t>
      </w:r>
      <w:r>
        <w:fldChar w:fldCharType="end"/>
      </w:r>
      <w:r w:rsidR="00222F80">
        <w:t>)</w:t>
      </w:r>
      <w:r>
        <w:t xml:space="preserve">, model runs have shown droplets greater than 30 </w:t>
      </w:r>
      <w:r w:rsidR="00E566D8">
        <w:rPr>
          <w:rFonts w:cs="Liberation Serif"/>
        </w:rPr>
        <w:t>µ</w:t>
      </w:r>
      <w:r w:rsidR="00E566D8">
        <w:t>m</w:t>
      </w:r>
      <w:r>
        <w:t xml:space="preserve"> were able to be collected by a</w:t>
      </w:r>
      <w:r w:rsidR="00FE6C95">
        <w:t>ny</w:t>
      </w:r>
      <w:r>
        <w:t xml:space="preserve"> wire</w:t>
      </w:r>
      <w:r w:rsidR="00FE6C95">
        <w:t xml:space="preserve"> regardless of its shape or size</w:t>
      </w:r>
      <w:r>
        <w:t xml:space="preserve">. </w:t>
      </w:r>
      <w:r w:rsidR="00474378">
        <w:t>Therefore</w:t>
      </w:r>
      <w:r w:rsidR="000C7D26">
        <w:t xml:space="preserve">, </w:t>
      </w:r>
      <w:r>
        <w:t>it is likely that the</w:t>
      </w:r>
      <w:r w:rsidR="00474378">
        <w:t xml:space="preserve"> issue is related to the</w:t>
      </w:r>
      <w:r>
        <w:t xml:space="preserve"> wire  not </w:t>
      </w:r>
      <w:r w:rsidR="00474378">
        <w:t xml:space="preserve">being </w:t>
      </w:r>
      <w:r>
        <w:t xml:space="preserve">able to retain </w:t>
      </w:r>
      <w:r w:rsidR="005B6A82">
        <w:t>the</w:t>
      </w:r>
      <w:r>
        <w:t xml:space="preserve"> larger droplets before the wire evaporates it</w:t>
      </w:r>
      <w:r w:rsidR="00C064D8">
        <w:t xml:space="preserve"> </w:t>
      </w:r>
      <w:r w:rsidR="00C064D8">
        <w:fldChar w:fldCharType="begin"/>
      </w:r>
      <w:r w:rsidR="00C064D8">
        <w:instrText xml:space="preserve"> ADDIN ZOTERO_ITEM CSL_CITATION {"citationID":"rj2Uh29K","properties":{"formattedCitation":"(Lilie et al., 2005)","plainCitation":"(Lilie et al., 2005)","noteIndex":0},"citationItems":[{"id":32,"uris":["http://zotero.org/users/local/5jDEkg2A/items/96P9W2KK"],"itemData":{"id":32,"type":"paper-conference","event-place":"Reno, Nevada, American Institute of Aeronautics and Astronautics","event-title":"43rd AIAA Aerospace Sciences Meeting and Exhibit","publisher-place":"Reno, Nevada, American Institute of Aeronautics and Astronautics","title":"A Multiwire Hot-Wire Device for Measurement of Icing Severity, Total Water Content, Liquid Water Content, and Droplet Diameter.","URL":"https://arc.aiaa.org/doi/pdf/10.2514/6.2005-859","author":[{"family":"Lilie","given":"Lyle E."},{"family":"Emery","given":"Ed"},{"family":"Strapp","given":"J. W."},{"family":"Emery","given":"Julia"}],"issued":{"date-parts":[["2005",1]]}}}],"schema":"https://github.com/citation-style-language/schema/raw/master/csl-citation.json"} </w:instrText>
      </w:r>
      <w:r w:rsidR="00C064D8">
        <w:fldChar w:fldCharType="separate"/>
      </w:r>
      <w:r w:rsidR="00C064D8" w:rsidRPr="00C064D8">
        <w:rPr>
          <w:rFonts w:cs="Liberation Serif"/>
        </w:rPr>
        <w:t>(Lilie et al., 2005)</w:t>
      </w:r>
      <w:r w:rsidR="00C064D8">
        <w:fldChar w:fldCharType="end"/>
      </w:r>
      <w:r>
        <w:t xml:space="preserve">.  </w:t>
      </w:r>
      <w:r w:rsidR="0030243A">
        <w:t>Science Engineering Associates (</w:t>
      </w:r>
      <w:r w:rsidR="000427A4">
        <w:t>SEA</w:t>
      </w:r>
      <w:r w:rsidR="0030243A">
        <w:t>)</w:t>
      </w:r>
      <w:r w:rsidR="005B6A82">
        <w:t xml:space="preserve"> created a multi-wire probe with </w:t>
      </w:r>
      <w:r w:rsidR="00631C1C">
        <w:t>this principle in mind</w:t>
      </w:r>
      <w:r w:rsidR="005B6A82">
        <w:t>. The SEA Multi-Element Water Content system, model 2000 (WCM-2000) has four sensing elements</w:t>
      </w:r>
      <w:r w:rsidR="00555C50">
        <w:t>:</w:t>
      </w:r>
      <w:r w:rsidR="005B6A82">
        <w:t xml:space="preserve"> TWC</w:t>
      </w:r>
      <w:r w:rsidR="00555C50">
        <w:t>;</w:t>
      </w:r>
      <w:r w:rsidR="005B6A82">
        <w:t xml:space="preserve"> LWC-083</w:t>
      </w:r>
      <w:r w:rsidR="00555C50">
        <w:t>;</w:t>
      </w:r>
      <w:r w:rsidR="005B6A82">
        <w:t xml:space="preserve"> LWC-021</w:t>
      </w:r>
      <w:r w:rsidR="00555C50">
        <w:t>;</w:t>
      </w:r>
      <w:r w:rsidR="005B6A82">
        <w:t xml:space="preserve"> and a compensation element. </w:t>
      </w:r>
      <w:r w:rsidR="00D9784C" w:rsidRPr="00F649B6">
        <w:t xml:space="preserve">The two LWC sensors have different wire diameter sizes allowing for a distinction in the </w:t>
      </w:r>
      <w:r w:rsidR="00A278F8">
        <w:t xml:space="preserve">droplet </w:t>
      </w:r>
      <w:r w:rsidR="0007146E" w:rsidRPr="00F649B6">
        <w:t xml:space="preserve">diameter of the </w:t>
      </w:r>
      <w:r w:rsidR="005754F0" w:rsidRPr="00F649B6">
        <w:t xml:space="preserve">sampled </w:t>
      </w:r>
      <w:r w:rsidR="00D9784C" w:rsidRPr="00F649B6">
        <w:t>LWC</w:t>
      </w:r>
      <w:r w:rsidR="0007146E" w:rsidRPr="00F649B6">
        <w:t xml:space="preserve">. </w:t>
      </w:r>
      <w:r w:rsidR="00987168">
        <w:t>Because the WCM-2000 measures both LWC and TWC, t</w:t>
      </w:r>
      <w:r w:rsidR="0051731A">
        <w:t>he degree of glaciation of a cloud can be determined</w:t>
      </w:r>
      <w:r w:rsidR="00987168">
        <w:t>.</w:t>
      </w:r>
      <w:r w:rsidR="0051731A">
        <w:t xml:space="preserve"> </w:t>
      </w:r>
      <w:r w:rsidR="00393EED">
        <w:t xml:space="preserve">Glaciation </w:t>
      </w:r>
      <w:r w:rsidR="007D1B73">
        <w:t>refers to</w:t>
      </w:r>
      <w:r w:rsidR="00393EED">
        <w:t xml:space="preserve"> the process by which liquid droplets transform into ice particles, an integral </w:t>
      </w:r>
      <w:r w:rsidR="00393EED">
        <w:lastRenderedPageBreak/>
        <w:t xml:space="preserve">step in phase change for mixed-phase clouds </w:t>
      </w:r>
      <w:r w:rsidR="00393EED">
        <w:fldChar w:fldCharType="begin"/>
      </w:r>
      <w:r w:rsidR="00393EED">
        <w:instrText xml:space="preserve"> ADDIN ZOTERO_ITEM CSL_CITATION {"citationID":"es3GclA1","properties":{"formattedCitation":"(A. Korolev &amp; Isaac, 2003)","plainCitation":"(A. Korolev &amp; Isaac, 2003)","noteIndex":0},"citationItems":[{"id":20,"uris":["http://zotero.org/users/local/5jDEkg2A/items/IDXSNLCR"],"itemData":{"id":20,"type":"article-journal","abstract":"The glaciation time of a mixed-phase cloud due to the Wegener–Bergeron–Findeisen mechanism is calculated using an adiabatic one-dimensional numerical model for the cases of zero, ascending, descending and oscillating vertical velocities. The characteristic values of the glaciation time are obtained for different concentrations of ice particles and liquid-water content. Steady state is not possible for the ice-water content/total water content ratio in a uniformly vertically moving mixed-phase parcel. The vertical oscillation of a cloud parcel may result in a periodic evaporation and activation of liquid droplets in the presence of ice particles during infinite time. After a certain time, the average ice-water content and liquid-water content reach a steady state. This phenomenon may explain the existence of long-lived mixed-phase stratiform layers. The obtained results are important for understanding the mechanisms of formation and life cycle of mixed-phase clouds. Copyright © 2003 Royal Meteorological Society","container-title":"Quarterly Journal of the Royal Meteorological Society","DOI":"10.1256/qj.01.203","ISSN":"1477-870X","issue":"587","language":"en","license":"Copyright © 2003 Royal Meteorological Society","note":"_eprint: https://onlinelibrary.wiley.com/doi/pdf/10.1256/qj.01.203","page":"19-38","source":"Wiley Online Library","title":"Phase transformation of mixed-phase clouds","volume":"129","author":[{"family":"Korolev","given":"Alexei"},{"family":"Isaac","given":"George"}],"issued":{"date-parts":[["2003"]]}}}],"schema":"https://github.com/citation-style-language/schema/raw/master/csl-citation.json"} </w:instrText>
      </w:r>
      <w:r w:rsidR="00393EED">
        <w:fldChar w:fldCharType="separate"/>
      </w:r>
      <w:r w:rsidR="00393EED" w:rsidRPr="00E36D77">
        <w:rPr>
          <w:rFonts w:cs="Liberation Serif"/>
        </w:rPr>
        <w:t>(A. Korolev &amp; Isaac, 2003)</w:t>
      </w:r>
      <w:r w:rsidR="00393EED">
        <w:fldChar w:fldCharType="end"/>
      </w:r>
      <w:r w:rsidR="00AB613E">
        <w:t xml:space="preserve">. </w:t>
      </w:r>
      <w:r w:rsidR="007D7410">
        <w:t xml:space="preserve">In ice </w:t>
      </w:r>
      <w:r w:rsidR="00F6523B">
        <w:t>only</w:t>
      </w:r>
      <w:r w:rsidR="007D7410">
        <w:t xml:space="preserve"> clouds</w:t>
      </w:r>
      <w:r w:rsidR="00A44C51">
        <w:t xml:space="preserve"> (</w:t>
      </w:r>
      <w:r w:rsidR="00C40A50">
        <w:t xml:space="preserve">clouds that are </w:t>
      </w:r>
      <w:r w:rsidR="007D7410">
        <w:t>completely glaciated</w:t>
      </w:r>
      <w:r w:rsidR="00A44C51">
        <w:t>)</w:t>
      </w:r>
      <w:r w:rsidR="002A468E">
        <w:t>,</w:t>
      </w:r>
      <w:r w:rsidR="007D7410">
        <w:t xml:space="preserve"> </w:t>
      </w:r>
      <w:r w:rsidR="003A69FA">
        <w:t xml:space="preserve">the </w:t>
      </w:r>
      <w:r w:rsidR="007D7410">
        <w:t xml:space="preserve">TWC </w:t>
      </w:r>
      <w:r w:rsidR="003A69FA">
        <w:t xml:space="preserve">element </w:t>
      </w:r>
      <w:r w:rsidR="007D7410">
        <w:t xml:space="preserve">will have the </w:t>
      </w:r>
      <w:r w:rsidR="00631C1C">
        <w:t>highest</w:t>
      </w:r>
      <w:r w:rsidR="007D7410">
        <w:t xml:space="preserve"> response</w:t>
      </w:r>
      <w:r w:rsidR="00631C1C">
        <w:t xml:space="preserve"> while the LWC element will be </w:t>
      </w:r>
      <w:r w:rsidR="008612EE">
        <w:t>near</w:t>
      </w:r>
      <w:r w:rsidR="00631C1C">
        <w:t xml:space="preserve"> zero</w:t>
      </w:r>
      <w:r w:rsidR="003A69FA">
        <w:t>. In m</w:t>
      </w:r>
      <w:r w:rsidR="00EA51DD">
        <w:t>ixed phase</w:t>
      </w:r>
      <w:r w:rsidR="00F23B24">
        <w:t xml:space="preserve"> clouds</w:t>
      </w:r>
      <w:r w:rsidR="003A69FA">
        <w:t xml:space="preserve">, where there is some </w:t>
      </w:r>
      <w:r w:rsidR="00F23B24">
        <w:t xml:space="preserve">degree of </w:t>
      </w:r>
      <w:r w:rsidR="003A69FA">
        <w:t xml:space="preserve">glaciation, both TWC and LWC elements will respond. </w:t>
      </w:r>
      <w:r w:rsidR="00584D6D">
        <w:t>In</w:t>
      </w:r>
      <w:r w:rsidR="003A69FA">
        <w:t xml:space="preserve"> </w:t>
      </w:r>
      <w:r w:rsidR="00F23B24">
        <w:t>liquid only clouds</w:t>
      </w:r>
      <w:r w:rsidR="007D1B73">
        <w:t xml:space="preserve"> with</w:t>
      </w:r>
      <w:r w:rsidR="00F23B24">
        <w:t xml:space="preserve"> </w:t>
      </w:r>
      <w:r w:rsidR="003A69FA">
        <w:t>no degree of glaciation, all wires will respond</w:t>
      </w:r>
      <w:r w:rsidR="00C40A50">
        <w:t xml:space="preserve"> with t</w:t>
      </w:r>
      <w:r w:rsidR="003A69FA">
        <w:t xml:space="preserve">he </w:t>
      </w:r>
      <w:r w:rsidR="00C40A50">
        <w:t>variation</w:t>
      </w:r>
      <w:r w:rsidR="003A69FA">
        <w:t xml:space="preserve"> in response</w:t>
      </w:r>
      <w:r w:rsidR="0053782E">
        <w:t>s</w:t>
      </w:r>
      <w:r w:rsidR="003A69FA">
        <w:t xml:space="preserve"> due to the droplet diameter size</w:t>
      </w:r>
      <w:r w:rsidR="00C40A50">
        <w:t xml:space="preserve"> retention for the varying wire sizes.</w:t>
      </w:r>
      <w:r w:rsidR="003A69FA">
        <w:t xml:space="preserve"> </w:t>
      </w:r>
      <w:r w:rsidR="00F6523B">
        <w:t>Additionally,</w:t>
      </w:r>
      <w:r w:rsidR="00AF1681">
        <w:t xml:space="preserve"> the</w:t>
      </w:r>
      <w:r w:rsidR="00B16537">
        <w:t xml:space="preserve"> WCM-2000</w:t>
      </w:r>
      <w:r w:rsidR="00AF1681">
        <w:t xml:space="preserve"> use</w:t>
      </w:r>
      <w:r w:rsidR="00B16537">
        <w:t>d</w:t>
      </w:r>
      <w:r w:rsidR="00AF1681">
        <w:t xml:space="preserve"> a compensation element</w:t>
      </w:r>
      <w:r w:rsidR="00B16537">
        <w:t xml:space="preserve"> </w:t>
      </w:r>
      <w:r w:rsidR="00A44C51">
        <w:t xml:space="preserve">to account for heat loss in the wire from airflow. </w:t>
      </w:r>
      <w:r w:rsidR="007D1B73">
        <w:t>To minimize the heat loss from LWC, the</w:t>
      </w:r>
      <w:r w:rsidR="003A69FA">
        <w:t xml:space="preserve"> compensation element is oriented along the direction of flight</w:t>
      </w:r>
      <w:r w:rsidR="007D1B73">
        <w:t>. The SEA Water Content system, model 3000 (WCM-3000) is used in this study and explained in Chapter 3.</w:t>
      </w:r>
    </w:p>
    <w:p w14:paraId="038B44B9" w14:textId="7EB70C5F" w:rsidR="00452FD3" w:rsidRDefault="00796916" w:rsidP="007A08BD">
      <w:pPr>
        <w:pStyle w:val="BodyThesis"/>
      </w:pPr>
      <w:r>
        <w:t xml:space="preserve">Other </w:t>
      </w:r>
      <w:r w:rsidR="00A613D9">
        <w:t xml:space="preserve">methods </w:t>
      </w:r>
      <w:r>
        <w:t xml:space="preserve">to measure cloud water contents </w:t>
      </w:r>
      <w:r w:rsidR="009D53D4">
        <w:t>include the use of</w:t>
      </w:r>
      <w:r>
        <w:t xml:space="preserve"> imaging probes</w:t>
      </w:r>
      <w:r w:rsidR="0079708D">
        <w:t xml:space="preserve"> and forward scattering probes</w:t>
      </w:r>
      <w:r>
        <w:t>. L</w:t>
      </w:r>
      <w:r w:rsidR="00F50EA7">
        <w:t>WC</w:t>
      </w:r>
      <w:r>
        <w:t xml:space="preserve"> can be derive</w:t>
      </w:r>
      <w:r w:rsidR="0079708D">
        <w:t>d</w:t>
      </w:r>
      <w:r>
        <w:t xml:space="preserve"> by integrating the droplet distribution</w:t>
      </w:r>
      <w:r w:rsidR="00812171">
        <w:t xml:space="preserve"> measured with p</w:t>
      </w:r>
      <w:r>
        <w:t>robes such as the Droplet Measurement Technologies Forward Scattering Spectrometer Probe (FSSP</w:t>
      </w:r>
      <w:r w:rsidR="00AE7CB4">
        <w:t>;</w:t>
      </w:r>
      <w:r w:rsidR="002967C1">
        <w:t xml:space="preserve"> </w:t>
      </w:r>
      <w:r w:rsidR="002967C1">
        <w:fldChar w:fldCharType="begin"/>
      </w:r>
      <w:r w:rsidR="00D572A7">
        <w:instrText xml:space="preserve"> ADDIN ZOTERO_ITEM CSL_CITATION {"citationID":"hZEUz0Gg","properties":{"formattedCitation":"(Dye &amp; Baumgardner, 1984)","plainCitation":"(Dye &amp; Baumgardner, 1984)","dontUpdate":true,"noteIndex":0},"citationItems":[{"id":58,"uris":["http://zotero.org/users/local/5jDEkg2A/items/G37HEG8K"],"itemData":{"id":58,"type":"article-journal","abstract":"Abstract Laboratory studies of the Forward Scattering Spectrometer Probe (FSSP), were conducted to better understand the operation, to determine limitations and to define the measurement accuracy of the instrument for airborne cloud physics research. The studies included electronic cheeks of the instrument sensitivity to simulated particles of different sizes, airspeeds and arrival rates; measurement of important aspects of the optical configuration; and intercomparisons of six different FSSPs in a small wind tunnel with a droplet spray. The tests demonstrated measurement differences between various probes in several areas as well as areas in which there was reasonable agreement. Part of the differences can be attributed to different feature and design specifications of different probes as changes were made to improve the FSSP. Areas in which care needs to be taken in the calibration and processing of data from the FSSP are identified.","container-title":"Journal of Atmospheric and Oceanic Technology","DOI":"10.1175/1520-0426(1984)001&lt;0329:EOTFSS&gt;2.0.CO;2","ISSN":"0739-0572, 1520-0426","issue":"4","language":"EN","note":"publisher: American Meteorological Society\nsection: Journal of Atmospheric and Oceanic Technology","page":"329-344","source":"journals.ametsoc.org","title":"Evaluation of the Forward Scattering Spectrometer Probe. Part I: Electronic and Optical Studies","title-short":"Evaluation of the Forward Scattering Spectrometer Probe. Part I","volume":"1","author":[{"family":"Dye","given":"James E."},{"family":"Baumgardner","given":"Darrel"}],"issued":{"date-parts":[["1984",12,1]]}}}],"schema":"https://github.com/citation-style-language/schema/raw/master/csl-citation.json"} </w:instrText>
      </w:r>
      <w:r w:rsidR="002967C1">
        <w:fldChar w:fldCharType="separate"/>
      </w:r>
      <w:r w:rsidR="00D77F31" w:rsidRPr="00D77F31">
        <w:rPr>
          <w:rFonts w:cs="Liberation Serif"/>
        </w:rPr>
        <w:t>Dye &amp; Baumgardner, 1984</w:t>
      </w:r>
      <w:r w:rsidR="002967C1">
        <w:fldChar w:fldCharType="end"/>
      </w:r>
      <w:r>
        <w:t>) and</w:t>
      </w:r>
      <w:r w:rsidR="00DF7776">
        <w:t xml:space="preserve"> </w:t>
      </w:r>
      <w:r>
        <w:t xml:space="preserve">CDP. </w:t>
      </w:r>
      <w:r w:rsidR="00DF65B9">
        <w:t xml:space="preserve">However, these estimates may be limited due to </w:t>
      </w:r>
      <w:r>
        <w:t>limitations in</w:t>
      </w:r>
      <w:r w:rsidR="00DF65B9">
        <w:t xml:space="preserve"> measured droplet</w:t>
      </w:r>
      <w:r>
        <w:t xml:space="preserve"> size ranges</w:t>
      </w:r>
      <w:r w:rsidR="00602407">
        <w:t xml:space="preserve"> and</w:t>
      </w:r>
      <w:r>
        <w:t xml:space="preserve"> frequency of measurements</w:t>
      </w:r>
      <w:r w:rsidR="00602407">
        <w:t>.</w:t>
      </w:r>
      <w:r w:rsidR="00C7497D">
        <w:t xml:space="preserve"> Studies have also been conducted to measure high IWC conditions with a</w:t>
      </w:r>
      <w:r w:rsidR="003C5D9F">
        <w:t>n isokinetic evaporator (Lilie, 2021).</w:t>
      </w:r>
      <w:r w:rsidR="00830486">
        <w:t xml:space="preserve"> The Rosemount Icing Detector (RICE</w:t>
      </w:r>
      <w:r w:rsidR="00AE7CB4">
        <w:t xml:space="preserve">; </w:t>
      </w:r>
      <w:r w:rsidR="00AE7CB4">
        <w:fldChar w:fldCharType="begin"/>
      </w:r>
      <w:r w:rsidR="00D572A7">
        <w:instrText xml:space="preserve"> ADDIN ZOTERO_ITEM CSL_CITATION {"citationID":"nWktKITE","properties":{"formattedCitation":"(Claffey et al., 1995)","plainCitation":"(Claffey et al., 1995)","dontUpdate":true,"noteIndex":0},"citationItems":[{"id":51,"uris":["http://zotero.org/users/local/5jDEkg2A/items/NYSMQH5N"],"itemData":{"id":51,"type":"article-journal","abstract":"Vibrating probe ice detectors made by Rosemount Inc., are used by many researchers for measuring atmospheric icing rates and cloud liquid water contents. The vibration frequency of the probe decreases as ice accretes on it, until the probe is deiced at a factory-set frequency. Rosemount ice detectors are favored because they are readily available, easy to install and simple to operate. They are designed to be used as warning systems for incipient aircraft and antenna icing, and not as precisely calibrated scientific instruments. Calibration cannot be user adjusted, but it can be measured and must be periodically checked if the ice detector is to be used in scientific studies. We briefly describe three models of Rosemount ice detectors that CRREL has used. Methods for collecting and processing the data from these ice detectors are described and evaluated. Procedures developed at CRREL for calibrating Rosemount detectors against a rotating multicylinder in natural icing conditions are presented. Results of calibrations of two model 872B12 Rosemount ice detectors with the rotating multicylinder are presented and discussed. Use of the ice detector record to calculate cloud liquid water content is described.","collection-title":"Atmospheric icings of structures","container-title":"Atmospheric Research","DOI":"10.1016/0169-8095(94)00042-C","ISSN":"0169-8095","issue":"3","journalAbbreviation":"Atmospheric Research","page":"277-286","source":"ScienceDirect","title":"Use and calibration of Rosemount ice detectors for meteorological research","volume":"36","author":[{"family":"Claffey","given":"K. J."},{"family":"Jones","given":"K. F."},{"family":"Ryerson","given":"C. C."}],"issued":{"date-parts":[["1995",5,1]]}}}],"schema":"https://github.com/citation-style-language/schema/raw/master/csl-citation.json"} </w:instrText>
      </w:r>
      <w:r w:rsidR="00AE7CB4">
        <w:fldChar w:fldCharType="separate"/>
      </w:r>
      <w:r w:rsidR="00D77F31" w:rsidRPr="00D77F31">
        <w:rPr>
          <w:rFonts w:cs="Liberation Serif"/>
        </w:rPr>
        <w:t>Claffey et al., 1995</w:t>
      </w:r>
      <w:r w:rsidR="00AE7CB4">
        <w:fldChar w:fldCharType="end"/>
      </w:r>
      <w:r w:rsidR="00830486">
        <w:t xml:space="preserve">) is also used to measure supercooled liquid water (SCLW). </w:t>
      </w:r>
    </w:p>
    <w:p w14:paraId="357B23EA" w14:textId="0AC43EAE" w:rsidR="00823ED3" w:rsidRPr="001855A4" w:rsidRDefault="00382E1E" w:rsidP="00B444AD">
      <w:pPr>
        <w:pStyle w:val="Heading2"/>
      </w:pPr>
      <w:bookmarkStart w:id="11" w:name="_Toc153197720"/>
      <w:r>
        <w:t xml:space="preserve">Thesis </w:t>
      </w:r>
      <w:r w:rsidR="00CE2626">
        <w:t>Objectives</w:t>
      </w:r>
      <w:bookmarkEnd w:id="11"/>
    </w:p>
    <w:p w14:paraId="0410C648" w14:textId="1220F283" w:rsidR="00F02BC9" w:rsidRDefault="00294197" w:rsidP="00294197">
      <w:pPr>
        <w:pStyle w:val="BodyThesis"/>
      </w:pPr>
      <w:r>
        <w:t xml:space="preserve">Instrument comparisons allow for the determination of any instrument limitations as well as the interpretation of measurements from different probes. As widely used probes go out of production, comparisons of measurement uncertainties can provide historical preservation of LWC measurements. </w:t>
      </w:r>
      <w:r w:rsidR="00BE6327">
        <w:t>Since the WCM</w:t>
      </w:r>
      <w:r w:rsidR="00795AC5">
        <w:t>-3000</w:t>
      </w:r>
      <w:r w:rsidR="00BE6327">
        <w:t xml:space="preserve"> is a new probe for the NASA P-3, it is important to compare measurements taken during the 2022</w:t>
      </w:r>
      <w:r w:rsidR="001D50D6">
        <w:t xml:space="preserve"> and 2023</w:t>
      </w:r>
      <w:r w:rsidR="00BE6327">
        <w:t xml:space="preserve"> field campaign with the other cloud physics probes on the P-3.</w:t>
      </w:r>
      <w:r w:rsidR="00A73FB8">
        <w:t xml:space="preserve"> To make the comparisons, three cloud conditions are defined</w:t>
      </w:r>
      <w:r w:rsidR="00173347">
        <w:t xml:space="preserve">. The three conditions are </w:t>
      </w:r>
      <w:r w:rsidR="00173347">
        <w:lastRenderedPageBreak/>
        <w:t>LWC clouds, SCLW clouds with no ice, and mixed phase clouds</w:t>
      </w:r>
      <w:r w:rsidR="002D290E">
        <w:t>.</w:t>
      </w:r>
      <w:r w:rsidR="00BE6327">
        <w:t xml:space="preserve"> </w:t>
      </w:r>
      <w:r w:rsidR="0069739B">
        <w:t>T</w:t>
      </w:r>
      <w:r w:rsidR="00BE6327">
        <w:t xml:space="preserve">he overall objective </w:t>
      </w:r>
      <w:r w:rsidR="0069739B">
        <w:t xml:space="preserve">is to determine if the </w:t>
      </w:r>
      <w:r w:rsidR="00BE6327">
        <w:t>WCM</w:t>
      </w:r>
      <w:r w:rsidR="0069739B">
        <w:t>-3000</w:t>
      </w:r>
      <w:r w:rsidR="00BE6327">
        <w:t xml:space="preserve"> values agree with other probes within their measured uncertainties</w:t>
      </w:r>
      <w:r w:rsidR="005049AF">
        <w:t xml:space="preserve">. </w:t>
      </w:r>
      <w:r w:rsidR="00FF1BF9">
        <w:t>Th</w:t>
      </w:r>
      <w:r w:rsidR="0069739B">
        <w:t>is</w:t>
      </w:r>
      <w:r w:rsidR="00FF1BF9">
        <w:t xml:space="preserve"> compar</w:t>
      </w:r>
      <w:r w:rsidR="0069739B">
        <w:t>ison is made using the NASA IMPACTS field campaign data set.</w:t>
      </w:r>
    </w:p>
    <w:p w14:paraId="3708746B" w14:textId="42DF8C6B" w:rsidR="00057A36" w:rsidRDefault="00057A36">
      <w:pPr>
        <w:spacing w:after="160" w:line="259" w:lineRule="auto"/>
        <w:rPr>
          <w:rFonts w:eastAsiaTheme="majorEastAsia" w:cstheme="majorBidi"/>
          <w:b/>
          <w:sz w:val="28"/>
          <w:szCs w:val="32"/>
        </w:rPr>
      </w:pPr>
      <w:r>
        <w:br w:type="page"/>
      </w:r>
    </w:p>
    <w:p w14:paraId="3396CBD0" w14:textId="7F6248C5" w:rsidR="001F7749" w:rsidRDefault="001F7749" w:rsidP="0083569E">
      <w:pPr>
        <w:pStyle w:val="Heading1"/>
      </w:pPr>
      <w:bookmarkStart w:id="12" w:name="_Toc153197721"/>
      <w:r>
        <w:lastRenderedPageBreak/>
        <w:t>CHAPTER II</w:t>
      </w:r>
      <w:bookmarkEnd w:id="12"/>
    </w:p>
    <w:p w14:paraId="3B15AD2D" w14:textId="5B66D1AD" w:rsidR="001F7749" w:rsidRDefault="005C08CC" w:rsidP="00906439">
      <w:pPr>
        <w:pStyle w:val="HeadingThesis"/>
      </w:pPr>
      <w:r>
        <w:t>DATASET</w:t>
      </w:r>
    </w:p>
    <w:p w14:paraId="413F131F" w14:textId="77777777" w:rsidR="007B368D" w:rsidRDefault="007B368D" w:rsidP="00B444AD">
      <w:pPr>
        <w:pStyle w:val="Heading2"/>
      </w:pPr>
      <w:bookmarkStart w:id="13" w:name="_Toc153197722"/>
      <w:r>
        <w:t>NASA IMPACTS Field Campaign</w:t>
      </w:r>
      <w:bookmarkEnd w:id="13"/>
    </w:p>
    <w:p w14:paraId="2BCD5432" w14:textId="37D7E3C5" w:rsidR="007B368D" w:rsidRDefault="00EE7049" w:rsidP="005A649B">
      <w:pPr>
        <w:pStyle w:val="BodyThesis"/>
      </w:pPr>
      <w:r>
        <w:t xml:space="preserve">The overarching goal of </w:t>
      </w:r>
      <w:r w:rsidR="00EA2761">
        <w:t xml:space="preserve">NASA IMPACTS is to better understand the structure of winter storms through in-situ and remote sensing observations. </w:t>
      </w:r>
      <w:r w:rsidR="009968B4">
        <w:t>D</w:t>
      </w:r>
      <w:r w:rsidR="00EA2761">
        <w:t xml:space="preserve">ynamical, thermodynamic, and microphysical </w:t>
      </w:r>
      <w:r w:rsidR="009968B4">
        <w:t xml:space="preserve">processes are </w:t>
      </w:r>
      <w:r w:rsidR="00A2708C">
        <w:t>studied</w:t>
      </w:r>
      <w:r w:rsidR="00402ACC">
        <w:t xml:space="preserve"> using </w:t>
      </w:r>
      <w:r w:rsidR="009968B4">
        <w:t>in-situ aircraft, remote sensing aircraft, and ground observations</w:t>
      </w:r>
      <w:r w:rsidR="00EA2761">
        <w:t xml:space="preserve"> </w:t>
      </w:r>
      <w:r w:rsidR="007B368D">
        <w:fldChar w:fldCharType="begin"/>
      </w:r>
      <w:r w:rsidR="00E235F7">
        <w:instrText xml:space="preserve"> ADDIN ZOTERO_ITEM CSL_CITATION {"citationID":"rHL0fjjT","properties":{"formattedCitation":"(L. A. McMurdie et al., 2022)","plainCitation":"(L. A. McMurdie et al., 2022)","noteIndex":0},"citationItems":[{"id":2,"uris":["http://zotero.org/users/local/5jDEkg2A/items/QEC7APG2"],"itemData":{"id":2,"type":"article-journal","container-title":"Bulletin of the American Meteorological Society","DOI":"https://doi-org.ezproxy.library.und.edu/10.1175/BAMS-D-20-0246.1","issue":"5","page":"1243-1269","title":"Chasing Snowstorms: The Investigation of Microphysics and Precipitation for Atlantic-Coast Threatening Snowstorms (IMPACTS) Campaign","volume":"103","author":[{"family":"McMurdie","given":"Lynn A."},{"family":"Heymsfield","given":"Gerald M."},{"family":"Yorks","given":"John E."},{"family":"Braun","given":"Scott A."},{"family":"Skofronick-Jackson","given":"Gail"},{"family":"Rauber","given":"Robert M."},{"family":"Yuter","given":"Sandra"},{"family":"Colle","given":"Brian"},{"family":"McFarquhar","given":"Greg M."},{"family":"Poellot","given":"Michael"},{"family":"Novak","given":"David R."},{"family":"Lang","given":"Timothy J."},{"family":"Kroodsma","given":"Rachael"},{"family":"McLinden","given":"Matthew"},{"family":"Oue","given":"Mariko"},{"family":"Kollias","given":"Pavlos"},{"family":"Kumjian","given":"Matthew R."},{"family":"Greybush","given":"Steven J."},{"family":"Heymsfield","given":"Andrew J."},{"family":"Finlon","given":"Joseph A."},{"family":"McDonald","given":"Victoria L."},{"family":"Nicholls","given":"Stephen"}],"issued":{"date-parts":[["2022",5,1]]}}}],"schema":"https://github.com/citation-style-language/schema/raw/master/csl-citation.json"} </w:instrText>
      </w:r>
      <w:r w:rsidR="007B368D">
        <w:fldChar w:fldCharType="separate"/>
      </w:r>
      <w:r w:rsidR="00E235F7" w:rsidRPr="00E235F7">
        <w:rPr>
          <w:rFonts w:cs="Liberation Serif"/>
        </w:rPr>
        <w:t>(L. A. McMurdie et al., 2022)</w:t>
      </w:r>
      <w:r w:rsidR="007B368D">
        <w:fldChar w:fldCharType="end"/>
      </w:r>
      <w:r w:rsidR="007B368D" w:rsidRPr="00684087">
        <w:t xml:space="preserve">. </w:t>
      </w:r>
      <w:r w:rsidR="00870A23">
        <w:t xml:space="preserve">With the use of </w:t>
      </w:r>
      <w:r w:rsidR="00805DB0">
        <w:t>co</w:t>
      </w:r>
      <w:r w:rsidR="006B73A9">
        <w:t>-l</w:t>
      </w:r>
      <w:r w:rsidR="00805DB0">
        <w:t>ocated</w:t>
      </w:r>
      <w:r w:rsidR="00A2708C">
        <w:t xml:space="preserve"> ER-2 and P-3 aircraft</w:t>
      </w:r>
      <w:r w:rsidR="00870A23">
        <w:t>,</w:t>
      </w:r>
      <w:r w:rsidR="00A2708C">
        <w:t xml:space="preserve"> the</w:t>
      </w:r>
      <w:r w:rsidR="00870A23">
        <w:t xml:space="preserve"> IMPACTS </w:t>
      </w:r>
      <w:r w:rsidR="00A2708C">
        <w:t xml:space="preserve">project </w:t>
      </w:r>
      <w:r w:rsidR="00C447A4">
        <w:t>collected</w:t>
      </w:r>
      <w:r w:rsidR="00805DB0">
        <w:t xml:space="preserve"> </w:t>
      </w:r>
      <w:r w:rsidR="00A2708C">
        <w:t>detail</w:t>
      </w:r>
      <w:r w:rsidR="00C447A4">
        <w:t>e</w:t>
      </w:r>
      <w:r w:rsidR="00A2708C">
        <w:t>d microphysics and cloud structures simultaneously</w:t>
      </w:r>
      <w:r w:rsidR="00805DB0">
        <w:t>.</w:t>
      </w:r>
      <w:r w:rsidR="00A2708C">
        <w:t xml:space="preserve"> </w:t>
      </w:r>
      <w:r w:rsidR="00461666">
        <w:t xml:space="preserve">The NASA P-3 aircraft has a variety of in-situ instruments </w:t>
      </w:r>
      <w:r w:rsidR="000A6640">
        <w:t>for</w:t>
      </w:r>
      <w:r w:rsidR="00461666">
        <w:t xml:space="preserve"> collect</w:t>
      </w:r>
      <w:r w:rsidR="000A6640">
        <w:t>ing</w:t>
      </w:r>
      <w:r w:rsidR="00461666">
        <w:t xml:space="preserve"> microphysical data and environmental conditions. </w:t>
      </w:r>
      <w:r w:rsidR="007B368D" w:rsidRPr="00684087">
        <w:t>The NASA ER</w:t>
      </w:r>
      <w:r w:rsidR="007B368D">
        <w:t>-</w:t>
      </w:r>
      <w:r w:rsidR="007B368D" w:rsidRPr="00684087">
        <w:t>2 aircraft has a suite of remote sensing instruments</w:t>
      </w:r>
      <w:r w:rsidR="00461666">
        <w:t xml:space="preserve"> used to measure</w:t>
      </w:r>
      <w:r w:rsidR="001F1F75">
        <w:t xml:space="preserve"> cloud data</w:t>
      </w:r>
      <w:r w:rsidR="00461666">
        <w:t xml:space="preserve"> </w:t>
      </w:r>
      <w:r w:rsidR="006C09B3">
        <w:t xml:space="preserve">from </w:t>
      </w:r>
      <w:r w:rsidR="00461666">
        <w:t>above</w:t>
      </w:r>
      <w:r w:rsidR="007B368D" w:rsidRPr="00684087">
        <w:t xml:space="preserve">. </w:t>
      </w:r>
      <w:r w:rsidR="00153DFC">
        <w:t>Coordinated flight legs</w:t>
      </w:r>
      <w:r w:rsidR="004C244A">
        <w:t xml:space="preserve"> between the two aircraft</w:t>
      </w:r>
      <w:r w:rsidR="00153DFC">
        <w:t xml:space="preserve"> a</w:t>
      </w:r>
      <w:r w:rsidR="009C2367">
        <w:t xml:space="preserve">llow both planes to </w:t>
      </w:r>
      <w:r w:rsidR="001B1D0F">
        <w:t>sample</w:t>
      </w:r>
      <w:r w:rsidR="009C2367">
        <w:t xml:space="preserve"> </w:t>
      </w:r>
      <w:r w:rsidR="001F1F75">
        <w:t xml:space="preserve">the same region of clouds from multiple </w:t>
      </w:r>
      <w:r w:rsidR="002B6109">
        <w:t>observing locations</w:t>
      </w:r>
      <w:r w:rsidR="00E15D88">
        <w:t xml:space="preserve">. This coordination can provide </w:t>
      </w:r>
      <w:r w:rsidR="00AC1987">
        <w:t>verification</w:t>
      </w:r>
      <w:r w:rsidR="00E15D88">
        <w:t xml:space="preserve"> of what</w:t>
      </w:r>
      <w:r w:rsidR="005A649B">
        <w:t xml:space="preserve"> cloud particle habits and concentrations</w:t>
      </w:r>
      <w:r w:rsidR="00E15D88">
        <w:t xml:space="preserve"> the remote sensing instruments are measuring</w:t>
      </w:r>
      <w:r w:rsidR="001F1F75">
        <w:t xml:space="preserve"> </w:t>
      </w:r>
      <w:r w:rsidR="002B6109">
        <w:t>to assist in other</w:t>
      </w:r>
      <w:r w:rsidR="001F1F75">
        <w:t xml:space="preserve"> situations where in-situ observations are unavailable (e.g. satellite observations)</w:t>
      </w:r>
      <w:r w:rsidR="00E15D88">
        <w:t xml:space="preserve">. </w:t>
      </w:r>
    </w:p>
    <w:p w14:paraId="3E7FA08D" w14:textId="6005DEA9" w:rsidR="007B368D" w:rsidRDefault="008E6508" w:rsidP="00B444AD">
      <w:pPr>
        <w:pStyle w:val="Heading2"/>
        <w:rPr>
          <w:rStyle w:val="SubtleEmphasis"/>
          <w:iCs w:val="0"/>
          <w:color w:val="auto"/>
        </w:rPr>
      </w:pPr>
      <w:bookmarkStart w:id="14" w:name="_Toc153197723"/>
      <w:r>
        <w:rPr>
          <w:rStyle w:val="SubtleEmphasis"/>
          <w:i/>
          <w:iCs w:val="0"/>
          <w:color w:val="auto"/>
        </w:rPr>
        <w:t xml:space="preserve">Aircraft </w:t>
      </w:r>
      <w:r w:rsidR="00422634">
        <w:rPr>
          <w:rStyle w:val="SubtleEmphasis"/>
          <w:i/>
          <w:iCs w:val="0"/>
          <w:color w:val="auto"/>
        </w:rPr>
        <w:t xml:space="preserve">In-situ </w:t>
      </w:r>
      <w:r>
        <w:rPr>
          <w:rStyle w:val="SubtleEmphasis"/>
          <w:i/>
          <w:iCs w:val="0"/>
          <w:color w:val="auto"/>
        </w:rPr>
        <w:t>Instrument</w:t>
      </w:r>
      <w:r w:rsidR="00422634">
        <w:rPr>
          <w:rStyle w:val="SubtleEmphasis"/>
          <w:i/>
          <w:iCs w:val="0"/>
          <w:color w:val="auto"/>
        </w:rPr>
        <w:t xml:space="preserve"> Platform</w:t>
      </w:r>
      <w:bookmarkEnd w:id="14"/>
      <w:r w:rsidR="00422634">
        <w:rPr>
          <w:rStyle w:val="SubtleEmphasis"/>
          <w:i/>
          <w:iCs w:val="0"/>
          <w:color w:val="auto"/>
        </w:rPr>
        <w:t xml:space="preserve"> </w:t>
      </w:r>
    </w:p>
    <w:p w14:paraId="7DDE18A1" w14:textId="14C5D756" w:rsidR="009C3E8E" w:rsidRDefault="00073925" w:rsidP="009C3E8E">
      <w:pPr>
        <w:pStyle w:val="BodyThesis"/>
        <w:rPr>
          <w:rStyle w:val="SubtleEmphasis"/>
          <w:i w:val="0"/>
          <w:iCs w:val="0"/>
          <w:color w:val="auto"/>
        </w:rPr>
      </w:pPr>
      <w:r>
        <w:rPr>
          <w:rStyle w:val="SubtleEmphasis"/>
          <w:i w:val="0"/>
          <w:iCs w:val="0"/>
          <w:color w:val="auto"/>
        </w:rPr>
        <w:t>The NASA P</w:t>
      </w:r>
      <w:r w:rsidR="00BF66A8">
        <w:rPr>
          <w:rStyle w:val="SubtleEmphasis"/>
          <w:i w:val="0"/>
          <w:iCs w:val="0"/>
          <w:color w:val="auto"/>
        </w:rPr>
        <w:t>-</w:t>
      </w:r>
      <w:r>
        <w:rPr>
          <w:rStyle w:val="SubtleEmphasis"/>
          <w:i w:val="0"/>
          <w:iCs w:val="0"/>
          <w:color w:val="auto"/>
        </w:rPr>
        <w:t xml:space="preserve">3 </w:t>
      </w:r>
      <w:r w:rsidR="00766676">
        <w:rPr>
          <w:rStyle w:val="SubtleEmphasis"/>
          <w:i w:val="0"/>
          <w:iCs w:val="0"/>
          <w:color w:val="auto"/>
        </w:rPr>
        <w:t>was</w:t>
      </w:r>
      <w:r>
        <w:rPr>
          <w:rStyle w:val="SubtleEmphasis"/>
          <w:i w:val="0"/>
          <w:iCs w:val="0"/>
          <w:color w:val="auto"/>
        </w:rPr>
        <w:t xml:space="preserve"> stationed out of Wallops Island Flight Facility during the NASA IMPACTS field campaign.</w:t>
      </w:r>
      <w:r w:rsidR="00BC4B5E">
        <w:rPr>
          <w:rStyle w:val="SubtleEmphasis"/>
          <w:i w:val="0"/>
          <w:iCs w:val="0"/>
          <w:color w:val="auto"/>
        </w:rPr>
        <w:t xml:space="preserve"> The</w:t>
      </w:r>
      <w:r w:rsidR="008D545E">
        <w:rPr>
          <w:rStyle w:val="SubtleEmphasis"/>
          <w:i w:val="0"/>
          <w:iCs w:val="0"/>
          <w:color w:val="auto"/>
        </w:rPr>
        <w:t xml:space="preserve"> cloud</w:t>
      </w:r>
      <w:r w:rsidR="00BC4B5E">
        <w:rPr>
          <w:rStyle w:val="SubtleEmphasis"/>
          <w:i w:val="0"/>
          <w:iCs w:val="0"/>
          <w:color w:val="auto"/>
        </w:rPr>
        <w:t xml:space="preserve"> microphysical instruments on</w:t>
      </w:r>
      <w:r>
        <w:rPr>
          <w:rStyle w:val="SubtleEmphasis"/>
          <w:i w:val="0"/>
          <w:iCs w:val="0"/>
          <w:color w:val="auto"/>
        </w:rPr>
        <w:t>board</w:t>
      </w:r>
      <w:r w:rsidR="00BC4B5E">
        <w:rPr>
          <w:rStyle w:val="SubtleEmphasis"/>
          <w:i w:val="0"/>
          <w:iCs w:val="0"/>
          <w:color w:val="auto"/>
        </w:rPr>
        <w:t xml:space="preserve"> the NASA P</w:t>
      </w:r>
      <w:r w:rsidR="007920B0">
        <w:rPr>
          <w:rStyle w:val="SubtleEmphasis"/>
          <w:i w:val="0"/>
          <w:iCs w:val="0"/>
          <w:color w:val="auto"/>
        </w:rPr>
        <w:t>-</w:t>
      </w:r>
      <w:r w:rsidR="00BC4B5E">
        <w:rPr>
          <w:rStyle w:val="SubtleEmphasis"/>
          <w:i w:val="0"/>
          <w:iCs w:val="0"/>
          <w:color w:val="auto"/>
        </w:rPr>
        <w:t>3 include</w:t>
      </w:r>
      <w:r w:rsidR="000E19AF">
        <w:rPr>
          <w:rStyle w:val="SubtleEmphasis"/>
          <w:i w:val="0"/>
          <w:iCs w:val="0"/>
          <w:color w:val="auto"/>
        </w:rPr>
        <w:t>d</w:t>
      </w:r>
      <w:r w:rsidR="00BC4B5E">
        <w:rPr>
          <w:rStyle w:val="SubtleEmphasis"/>
          <w:i w:val="0"/>
          <w:iCs w:val="0"/>
          <w:color w:val="auto"/>
        </w:rPr>
        <w:t xml:space="preserve"> imaging probes, hot-wire probes, forward scattering probes, and vibrating cylinders. Measurement size ranges differ between instruments allowing for overlap of particle sizes from 2 </w:t>
      </w:r>
      <w:r w:rsidR="00E566D8">
        <w:rPr>
          <w:rStyle w:val="SubtleEmphasis"/>
          <w:rFonts w:cs="Liberation Serif"/>
          <w:i w:val="0"/>
          <w:iCs w:val="0"/>
          <w:color w:val="auto"/>
        </w:rPr>
        <w:t>µ</w:t>
      </w:r>
      <w:r w:rsidR="00E566D8">
        <w:rPr>
          <w:rStyle w:val="SubtleEmphasis"/>
          <w:i w:val="0"/>
          <w:iCs w:val="0"/>
          <w:color w:val="auto"/>
        </w:rPr>
        <w:t>m</w:t>
      </w:r>
      <w:r w:rsidR="00BC4B5E">
        <w:rPr>
          <w:rStyle w:val="SubtleEmphasis"/>
          <w:i w:val="0"/>
          <w:iCs w:val="0"/>
          <w:color w:val="auto"/>
        </w:rPr>
        <w:t xml:space="preserve"> to 19.2 millimeters. </w:t>
      </w:r>
      <w:r w:rsidR="00B1469C">
        <w:rPr>
          <w:rStyle w:val="SubtleEmphasis"/>
          <w:i w:val="0"/>
          <w:iCs w:val="0"/>
          <w:color w:val="auto"/>
        </w:rPr>
        <w:t xml:space="preserve">Forward </w:t>
      </w:r>
      <w:r w:rsidR="006A45A8">
        <w:rPr>
          <w:rStyle w:val="SubtleEmphasis"/>
          <w:i w:val="0"/>
          <w:iCs w:val="0"/>
          <w:color w:val="auto"/>
        </w:rPr>
        <w:t>s</w:t>
      </w:r>
      <w:r w:rsidR="00B1469C">
        <w:rPr>
          <w:rStyle w:val="SubtleEmphasis"/>
          <w:i w:val="0"/>
          <w:iCs w:val="0"/>
          <w:color w:val="auto"/>
        </w:rPr>
        <w:t xml:space="preserve">cattering probes distinguish particle diameters, particle concentrations, and </w:t>
      </w:r>
      <w:r w:rsidR="006A45A8">
        <w:rPr>
          <w:rStyle w:val="SubtleEmphasis"/>
          <w:i w:val="0"/>
          <w:iCs w:val="0"/>
          <w:color w:val="auto"/>
        </w:rPr>
        <w:t>LWC</w:t>
      </w:r>
      <w:r w:rsidR="00B1469C">
        <w:rPr>
          <w:rStyle w:val="SubtleEmphasis"/>
          <w:i w:val="0"/>
          <w:iCs w:val="0"/>
          <w:color w:val="auto"/>
        </w:rPr>
        <w:t xml:space="preserve">. Hot-wire probes are used to measure </w:t>
      </w:r>
      <w:r w:rsidR="007920B0">
        <w:rPr>
          <w:rStyle w:val="SubtleEmphasis"/>
          <w:i w:val="0"/>
          <w:iCs w:val="0"/>
          <w:color w:val="auto"/>
        </w:rPr>
        <w:t>cloud water contents (</w:t>
      </w:r>
      <w:r w:rsidR="00520EBB">
        <w:rPr>
          <w:rStyle w:val="SubtleEmphasis"/>
          <w:i w:val="0"/>
          <w:iCs w:val="0"/>
          <w:color w:val="auto"/>
        </w:rPr>
        <w:t>CWC’s</w:t>
      </w:r>
      <w:r w:rsidR="007920B0">
        <w:rPr>
          <w:rStyle w:val="SubtleEmphasis"/>
          <w:i w:val="0"/>
          <w:iCs w:val="0"/>
          <w:color w:val="auto"/>
        </w:rPr>
        <w:t>); ie.</w:t>
      </w:r>
      <w:r w:rsidR="00520EBB">
        <w:rPr>
          <w:rStyle w:val="SubtleEmphasis"/>
          <w:i w:val="0"/>
          <w:iCs w:val="0"/>
          <w:color w:val="auto"/>
        </w:rPr>
        <w:t xml:space="preserve"> LWC, TWC, and IWC</w:t>
      </w:r>
      <w:r w:rsidR="00B1469C">
        <w:rPr>
          <w:rStyle w:val="SubtleEmphasis"/>
          <w:i w:val="0"/>
          <w:iCs w:val="0"/>
          <w:color w:val="auto"/>
        </w:rPr>
        <w:t>.</w:t>
      </w:r>
      <w:r w:rsidR="009E4D67">
        <w:rPr>
          <w:rStyle w:val="SubtleEmphasis"/>
          <w:i w:val="0"/>
          <w:iCs w:val="0"/>
          <w:color w:val="auto"/>
        </w:rPr>
        <w:t xml:space="preserve"> There </w:t>
      </w:r>
      <w:r w:rsidR="000E19AF">
        <w:rPr>
          <w:rStyle w:val="SubtleEmphasis"/>
          <w:i w:val="0"/>
          <w:iCs w:val="0"/>
          <w:color w:val="auto"/>
        </w:rPr>
        <w:t>were</w:t>
      </w:r>
      <w:r w:rsidR="009E4D67">
        <w:rPr>
          <w:rStyle w:val="SubtleEmphasis"/>
          <w:i w:val="0"/>
          <w:iCs w:val="0"/>
          <w:color w:val="auto"/>
        </w:rPr>
        <w:t xml:space="preserve"> several types of im</w:t>
      </w:r>
      <w:r w:rsidR="000B3000">
        <w:rPr>
          <w:rStyle w:val="SubtleEmphasis"/>
          <w:i w:val="0"/>
          <w:iCs w:val="0"/>
          <w:color w:val="auto"/>
        </w:rPr>
        <w:t>aging</w:t>
      </w:r>
      <w:r w:rsidR="00520EBB">
        <w:rPr>
          <w:rStyle w:val="SubtleEmphasis"/>
          <w:i w:val="0"/>
          <w:iCs w:val="0"/>
          <w:color w:val="auto"/>
        </w:rPr>
        <w:t xml:space="preserve"> probes</w:t>
      </w:r>
      <w:r w:rsidR="009E4D67">
        <w:rPr>
          <w:rStyle w:val="SubtleEmphasis"/>
          <w:i w:val="0"/>
          <w:iCs w:val="0"/>
          <w:color w:val="auto"/>
        </w:rPr>
        <w:t xml:space="preserve"> deployed on the P-3. The Hawkeye-Cloud Particle Imager (CPI) and Particle Habit Imaging and Polar Scattering probe (PHIPS)</w:t>
      </w:r>
      <w:r w:rsidR="006722DB">
        <w:rPr>
          <w:rStyle w:val="SubtleEmphasis"/>
          <w:i w:val="0"/>
          <w:iCs w:val="0"/>
          <w:color w:val="auto"/>
        </w:rPr>
        <w:t xml:space="preserve"> are</w:t>
      </w:r>
      <w:r w:rsidR="009E4D67">
        <w:rPr>
          <w:rStyle w:val="SubtleEmphasis"/>
          <w:i w:val="0"/>
          <w:iCs w:val="0"/>
          <w:color w:val="auto"/>
        </w:rPr>
        <w:t xml:space="preserve"> mainly</w:t>
      </w:r>
      <w:r w:rsidR="00520EBB">
        <w:rPr>
          <w:rStyle w:val="SubtleEmphasis"/>
          <w:i w:val="0"/>
          <w:iCs w:val="0"/>
          <w:color w:val="auto"/>
        </w:rPr>
        <w:t xml:space="preserve"> </w:t>
      </w:r>
      <w:r w:rsidR="009E4D67">
        <w:rPr>
          <w:rStyle w:val="SubtleEmphasis"/>
          <w:i w:val="0"/>
          <w:iCs w:val="0"/>
          <w:color w:val="auto"/>
        </w:rPr>
        <w:t xml:space="preserve">used to </w:t>
      </w:r>
      <w:r w:rsidR="00520EBB">
        <w:rPr>
          <w:rStyle w:val="SubtleEmphasis"/>
          <w:i w:val="0"/>
          <w:iCs w:val="0"/>
          <w:color w:val="auto"/>
        </w:rPr>
        <w:t>distinguish particle habits</w:t>
      </w:r>
      <w:r w:rsidR="009E4D67">
        <w:rPr>
          <w:rStyle w:val="SubtleEmphasis"/>
          <w:i w:val="0"/>
          <w:iCs w:val="0"/>
          <w:color w:val="auto"/>
        </w:rPr>
        <w:t xml:space="preserve"> at a high resolution</w:t>
      </w:r>
      <w:r w:rsidR="00520EBB">
        <w:rPr>
          <w:rStyle w:val="SubtleEmphasis"/>
          <w:i w:val="0"/>
          <w:iCs w:val="0"/>
          <w:color w:val="auto"/>
        </w:rPr>
        <w:t>.</w:t>
      </w:r>
      <w:r w:rsidR="009E4D67">
        <w:rPr>
          <w:rStyle w:val="SubtleEmphasis"/>
          <w:i w:val="0"/>
          <w:iCs w:val="0"/>
          <w:color w:val="auto"/>
        </w:rPr>
        <w:t xml:space="preserve"> The</w:t>
      </w:r>
      <w:r w:rsidR="00520EBB">
        <w:rPr>
          <w:rStyle w:val="SubtleEmphasis"/>
          <w:i w:val="0"/>
          <w:iCs w:val="0"/>
          <w:color w:val="auto"/>
        </w:rPr>
        <w:t xml:space="preserve"> </w:t>
      </w:r>
      <w:r w:rsidR="009E4D67">
        <w:rPr>
          <w:rStyle w:val="SubtleEmphasis"/>
          <w:i w:val="0"/>
          <w:iCs w:val="0"/>
          <w:color w:val="auto"/>
        </w:rPr>
        <w:t>2-Dimensional Stereo probe (2D-S</w:t>
      </w:r>
      <w:r w:rsidR="00E047AA">
        <w:rPr>
          <w:rStyle w:val="SubtleEmphasis"/>
          <w:i w:val="0"/>
          <w:iCs w:val="0"/>
          <w:color w:val="auto"/>
        </w:rPr>
        <w:t xml:space="preserve">, </w:t>
      </w:r>
      <w:r w:rsidR="00E047AA">
        <w:rPr>
          <w:rStyle w:val="SubtleEmphasis"/>
          <w:i w:val="0"/>
          <w:iCs w:val="0"/>
          <w:color w:val="auto"/>
        </w:rPr>
        <w:lastRenderedPageBreak/>
        <w:fldChar w:fldCharType="begin"/>
      </w:r>
      <w:r w:rsidR="00023375">
        <w:rPr>
          <w:rStyle w:val="SubtleEmphasis"/>
          <w:i w:val="0"/>
          <w:iCs w:val="0"/>
          <w:color w:val="auto"/>
        </w:rPr>
        <w:instrText xml:space="preserve"> ADDIN ZOTERO_ITEM CSL_CITATION {"citationID":"niXwC8ku","properties":{"formattedCitation":"(Lawson et al., 2006)","plainCitation":"(Lawson et al., 2006)","dontUpdate":true,"noteIndex":0},"citationItems":[{"id":49,"uris":["http://zotero.org/users/local/5jDEkg2A/items/HD8MLCK4"],"itemData":{"id":49,"type":"article-journal","abstract":"Abstract The design, laboratory calibrations, and flight tests of a new optical imaging instrument, the two-dimensional stereo (2D-S) probe, are presented. Two orthogonal laser beams cross in the middle of the sample volume. Custom, high-speed, 128-photodiode linear arrays and electronics produce shadowgraph images with true 10-μm pixel resolution at aircraft speeds up to 250 m s−1. An overlap region is defined by the two laser beams, improving the sample volume boundaries and sizing of small (&lt;</w:instrText>
      </w:r>
      <w:r w:rsidR="00023375">
        <w:rPr>
          <w:rStyle w:val="SubtleEmphasis"/>
          <w:rFonts w:ascii="Cambria Math" w:hAnsi="Cambria Math" w:cs="Cambria Math"/>
          <w:i w:val="0"/>
          <w:iCs w:val="0"/>
          <w:color w:val="auto"/>
        </w:rPr>
        <w:instrText>∼</w:instrText>
      </w:r>
      <w:r w:rsidR="00023375">
        <w:rPr>
          <w:rStyle w:val="SubtleEmphasis"/>
          <w:i w:val="0"/>
          <w:iCs w:val="0"/>
          <w:color w:val="auto"/>
        </w:rPr>
        <w:instrText xml:space="preserve">100 </w:instrText>
      </w:r>
      <w:r w:rsidR="00023375">
        <w:rPr>
          <w:rStyle w:val="SubtleEmphasis"/>
          <w:rFonts w:cs="Liberation Serif"/>
          <w:i w:val="0"/>
          <w:iCs w:val="0"/>
          <w:color w:val="auto"/>
        </w:rPr>
        <w:instrText>μ</w:instrText>
      </w:r>
      <w:r w:rsidR="00023375">
        <w:rPr>
          <w:rStyle w:val="SubtleEmphasis"/>
          <w:i w:val="0"/>
          <w:iCs w:val="0"/>
          <w:color w:val="auto"/>
        </w:rPr>
        <w:instrText>m) particles, compared to conventional optical array probes. The stereo views of particles in the overlap region can also improve determination of three-dimensional properties of some particles. Data collected by three research aircraft are examined and discussed. The 2D-S sees fine details of ice crystals and small water drops coexisting in mixed-phase cloud. Measurements in warm cumuli collected by the NCAR C-130 during the Rain in Cumulus over the Ocean (RICO) project provide a test bed to compare the 2D-S with 2D cloud (2D-C) and 260X probes. The 2D-S sees thousands of cloud drops &lt;</w:instrText>
      </w:r>
      <w:r w:rsidR="00023375">
        <w:rPr>
          <w:rStyle w:val="SubtleEmphasis"/>
          <w:rFonts w:ascii="Cambria Math" w:hAnsi="Cambria Math" w:cs="Cambria Math"/>
          <w:i w:val="0"/>
          <w:iCs w:val="0"/>
          <w:color w:val="auto"/>
        </w:rPr>
        <w:instrText>∼</w:instrText>
      </w:r>
      <w:r w:rsidR="00023375">
        <w:rPr>
          <w:rStyle w:val="SubtleEmphasis"/>
          <w:i w:val="0"/>
          <w:iCs w:val="0"/>
          <w:color w:val="auto"/>
        </w:rPr>
        <w:instrText xml:space="preserve">150 </w:instrText>
      </w:r>
      <w:r w:rsidR="00023375">
        <w:rPr>
          <w:rStyle w:val="SubtleEmphasis"/>
          <w:rFonts w:cs="Liberation Serif"/>
          <w:i w:val="0"/>
          <w:iCs w:val="0"/>
          <w:color w:val="auto"/>
        </w:rPr>
        <w:instrText>μ</w:instrText>
      </w:r>
      <w:r w:rsidR="00023375">
        <w:rPr>
          <w:rStyle w:val="SubtleEmphasis"/>
          <w:i w:val="0"/>
          <w:iCs w:val="0"/>
          <w:color w:val="auto"/>
        </w:rPr>
        <w:instrText xml:space="preserve">m when the 2D-C and 260X probes see few or none. The data suggest that particle images and size distributions ranging from 25 to </w:instrText>
      </w:r>
      <w:r w:rsidR="00023375">
        <w:rPr>
          <w:rStyle w:val="SubtleEmphasis"/>
          <w:rFonts w:ascii="Cambria Math" w:hAnsi="Cambria Math" w:cs="Cambria Math"/>
          <w:i w:val="0"/>
          <w:iCs w:val="0"/>
          <w:color w:val="auto"/>
        </w:rPr>
        <w:instrText>∼</w:instrText>
      </w:r>
      <w:r w:rsidR="00023375">
        <w:rPr>
          <w:rStyle w:val="SubtleEmphasis"/>
          <w:i w:val="0"/>
          <w:iCs w:val="0"/>
          <w:color w:val="auto"/>
        </w:rPr>
        <w:instrText xml:space="preserve">150 </w:instrText>
      </w:r>
      <w:r w:rsidR="00023375">
        <w:rPr>
          <w:rStyle w:val="SubtleEmphasis"/>
          <w:rFonts w:cs="Liberation Serif"/>
          <w:i w:val="0"/>
          <w:iCs w:val="0"/>
          <w:color w:val="auto"/>
        </w:rPr>
        <w:instrText>μ</w:instrText>
      </w:r>
      <w:r w:rsidR="00023375">
        <w:rPr>
          <w:rStyle w:val="SubtleEmphasis"/>
          <w:i w:val="0"/>
          <w:iCs w:val="0"/>
          <w:color w:val="auto"/>
        </w:rPr>
        <w:instrText>m and collected at airspeeds &gt;100 m s</w:instrText>
      </w:r>
      <w:r w:rsidR="00023375">
        <w:rPr>
          <w:rStyle w:val="SubtleEmphasis"/>
          <w:rFonts w:cs="Liberation Serif"/>
          <w:i w:val="0"/>
          <w:iCs w:val="0"/>
          <w:color w:val="auto"/>
        </w:rPr>
        <w:instrText>−</w:instrText>
      </w:r>
      <w:r w:rsidR="00023375">
        <w:rPr>
          <w:rStyle w:val="SubtleEmphasis"/>
          <w:i w:val="0"/>
          <w:iCs w:val="0"/>
          <w:color w:val="auto"/>
        </w:rPr>
        <w:instrText xml:space="preserve">1 by the 2D-C and 260X probes are probably (erroneously) generated from out-of-focus particles. Development of the 2D-S is in its infancy, and much work needs to be done to quantify its performance and generate software to analyze data.","container-title":"Journal of Atmospheric and Oceanic Technology","DOI":"10.1175/JTECH1927.1","ISSN":"0739-0572, 1520-0426","issue":"11","language":"EN","note":"publisher: American Meteorological Society\nsection: Journal of Atmospheric and Oceanic Technology","page":"1462-1477","source":"journals.ametsoc.org","title":"The 2D-S (Stereo) Probe: Design and Preliminary Tests of a New Airborne, High-Speed, High-Resolution Particle Imaging Probe","title-short":"The 2D-S (Stereo) Probe","volume":"23","author":[{"family":"Lawson","given":"R. Paul"},{"family":"O’Connor","given":"Darren"},{"family":"Zmarzly","given":"Patrick"},{"family":"Weaver","given":"Kim"},{"family":"Baker","given":"Brad"},{"family":"Mo","given":"Qixu"},{"family":"Jonsson","given":"Haflidi"}],"issued":{"date-parts":[["2006",11,1]]}}}],"schema":"https://github.com/citation-style-language/schema/raw/master/csl-citation.json"} </w:instrText>
      </w:r>
      <w:r w:rsidR="00E047AA">
        <w:rPr>
          <w:rStyle w:val="SubtleEmphasis"/>
          <w:i w:val="0"/>
          <w:iCs w:val="0"/>
          <w:color w:val="auto"/>
        </w:rPr>
        <w:fldChar w:fldCharType="separate"/>
      </w:r>
      <w:r w:rsidR="00E047AA" w:rsidRPr="00E047AA">
        <w:rPr>
          <w:rFonts w:cs="Liberation Serif"/>
        </w:rPr>
        <w:t>Lawson et al., 2006</w:t>
      </w:r>
      <w:r w:rsidR="00E047AA">
        <w:rPr>
          <w:rStyle w:val="SubtleEmphasis"/>
          <w:i w:val="0"/>
          <w:iCs w:val="0"/>
          <w:color w:val="auto"/>
        </w:rPr>
        <w:fldChar w:fldCharType="end"/>
      </w:r>
      <w:r w:rsidR="009E4D67">
        <w:rPr>
          <w:rStyle w:val="SubtleEmphasis"/>
          <w:i w:val="0"/>
          <w:iCs w:val="0"/>
          <w:color w:val="auto"/>
        </w:rPr>
        <w:t>) and the High</w:t>
      </w:r>
      <w:r w:rsidR="0083344E">
        <w:rPr>
          <w:rStyle w:val="SubtleEmphasis"/>
          <w:i w:val="0"/>
          <w:iCs w:val="0"/>
          <w:color w:val="auto"/>
        </w:rPr>
        <w:t xml:space="preserve"> </w:t>
      </w:r>
      <w:r w:rsidR="009E4D67">
        <w:rPr>
          <w:rStyle w:val="SubtleEmphasis"/>
          <w:i w:val="0"/>
          <w:iCs w:val="0"/>
          <w:color w:val="auto"/>
        </w:rPr>
        <w:t>Volume Precipitation Spectrometer version 3 (HVPS-3) are also imaging probes but are mainly used to obtain particle concentrations and sizes. A</w:t>
      </w:r>
      <w:r w:rsidR="00E11A06">
        <w:rPr>
          <w:rStyle w:val="SubtleEmphasis"/>
          <w:i w:val="0"/>
          <w:iCs w:val="0"/>
          <w:color w:val="auto"/>
        </w:rPr>
        <w:t xml:space="preserve"> v</w:t>
      </w:r>
      <w:r w:rsidR="00520EBB">
        <w:rPr>
          <w:rStyle w:val="SubtleEmphasis"/>
          <w:i w:val="0"/>
          <w:iCs w:val="0"/>
          <w:color w:val="auto"/>
        </w:rPr>
        <w:t>ibrating cylinder</w:t>
      </w:r>
      <w:r w:rsidR="00E11A06">
        <w:rPr>
          <w:rStyle w:val="SubtleEmphasis"/>
          <w:i w:val="0"/>
          <w:iCs w:val="0"/>
          <w:color w:val="auto"/>
        </w:rPr>
        <w:t xml:space="preserve"> inst</w:t>
      </w:r>
      <w:r w:rsidR="001540E9">
        <w:rPr>
          <w:rStyle w:val="SubtleEmphasis"/>
          <w:i w:val="0"/>
          <w:iCs w:val="0"/>
          <w:color w:val="auto"/>
        </w:rPr>
        <w:t>rument</w:t>
      </w:r>
      <w:r w:rsidR="00520EBB">
        <w:rPr>
          <w:rStyle w:val="SubtleEmphasis"/>
          <w:i w:val="0"/>
          <w:iCs w:val="0"/>
          <w:color w:val="auto"/>
        </w:rPr>
        <w:t xml:space="preserve"> </w:t>
      </w:r>
      <w:r w:rsidR="00E11A06">
        <w:rPr>
          <w:rStyle w:val="SubtleEmphasis"/>
          <w:i w:val="0"/>
          <w:iCs w:val="0"/>
          <w:color w:val="auto"/>
        </w:rPr>
        <w:t>is</w:t>
      </w:r>
      <w:r w:rsidR="00520EBB">
        <w:rPr>
          <w:rStyle w:val="SubtleEmphasis"/>
          <w:i w:val="0"/>
          <w:iCs w:val="0"/>
          <w:color w:val="auto"/>
        </w:rPr>
        <w:t xml:space="preserve"> used to distinguish periods of icing when super cooled liquid water is present.</w:t>
      </w:r>
      <w:r w:rsidR="00DD6D08">
        <w:rPr>
          <w:rStyle w:val="SubtleEmphasis"/>
          <w:i w:val="0"/>
          <w:iCs w:val="0"/>
          <w:color w:val="auto"/>
        </w:rPr>
        <w:t xml:space="preserve"> The 2022 field campaign </w:t>
      </w:r>
      <w:r w:rsidR="00502EE3">
        <w:rPr>
          <w:rStyle w:val="SubtleEmphasis"/>
          <w:i w:val="0"/>
          <w:iCs w:val="0"/>
          <w:color w:val="auto"/>
        </w:rPr>
        <w:t>conducted</w:t>
      </w:r>
      <w:r w:rsidR="00DD6D08">
        <w:rPr>
          <w:rStyle w:val="SubtleEmphasis"/>
          <w:i w:val="0"/>
          <w:iCs w:val="0"/>
          <w:color w:val="auto"/>
        </w:rPr>
        <w:t xml:space="preserve"> a total of 14 </w:t>
      </w:r>
      <w:r w:rsidR="00502EE3">
        <w:rPr>
          <w:rStyle w:val="SubtleEmphasis"/>
          <w:i w:val="0"/>
          <w:iCs w:val="0"/>
          <w:color w:val="auto"/>
        </w:rPr>
        <w:t xml:space="preserve">P-3 </w:t>
      </w:r>
      <w:r w:rsidR="00DD6D08">
        <w:rPr>
          <w:rStyle w:val="SubtleEmphasis"/>
          <w:i w:val="0"/>
          <w:iCs w:val="0"/>
          <w:color w:val="auto"/>
        </w:rPr>
        <w:t xml:space="preserve">flights, 2 calibration flights and 12 science flights. The 2023 field campaign </w:t>
      </w:r>
      <w:r w:rsidR="00502EE3">
        <w:rPr>
          <w:rStyle w:val="SubtleEmphasis"/>
          <w:i w:val="0"/>
          <w:iCs w:val="0"/>
          <w:color w:val="auto"/>
        </w:rPr>
        <w:t>conducted</w:t>
      </w:r>
      <w:r w:rsidR="00DD6D08">
        <w:rPr>
          <w:rStyle w:val="SubtleEmphasis"/>
          <w:i w:val="0"/>
          <w:iCs w:val="0"/>
          <w:color w:val="auto"/>
        </w:rPr>
        <w:t xml:space="preserve"> a total of 18 </w:t>
      </w:r>
      <w:r w:rsidR="00502EE3">
        <w:rPr>
          <w:rStyle w:val="SubtleEmphasis"/>
          <w:i w:val="0"/>
          <w:iCs w:val="0"/>
          <w:color w:val="auto"/>
        </w:rPr>
        <w:t xml:space="preserve">P-3 </w:t>
      </w:r>
      <w:r w:rsidR="00DD6D08">
        <w:rPr>
          <w:rStyle w:val="SubtleEmphasis"/>
          <w:i w:val="0"/>
          <w:iCs w:val="0"/>
          <w:color w:val="auto"/>
        </w:rPr>
        <w:t>flights,</w:t>
      </w:r>
      <w:r w:rsidR="00923B02">
        <w:rPr>
          <w:rStyle w:val="SubtleEmphasis"/>
          <w:i w:val="0"/>
          <w:iCs w:val="0"/>
          <w:color w:val="auto"/>
        </w:rPr>
        <w:t xml:space="preserve"> consisting of</w:t>
      </w:r>
      <w:r w:rsidR="00DD6D08">
        <w:rPr>
          <w:rStyle w:val="SubtleEmphasis"/>
          <w:i w:val="0"/>
          <w:iCs w:val="0"/>
          <w:color w:val="auto"/>
        </w:rPr>
        <w:t xml:space="preserve"> 5 calibration flights and 13 science flights. </w:t>
      </w:r>
    </w:p>
    <w:p w14:paraId="42C1BE11" w14:textId="4466133F" w:rsidR="009F488A" w:rsidRDefault="00D9234E" w:rsidP="00705C8B">
      <w:pPr>
        <w:pStyle w:val="BodyThesis"/>
      </w:pPr>
      <w:r>
        <w:t>Mounted under the left wing of the P-3, the hot-wire boom (</w:t>
      </w:r>
      <w:r w:rsidR="00B934B8">
        <w:fldChar w:fldCharType="begin"/>
      </w:r>
      <w:r w:rsidR="00B934B8">
        <w:instrText xml:space="preserve"> REF _Ref150258614 \h </w:instrText>
      </w:r>
      <w:r w:rsidR="00B934B8">
        <w:fldChar w:fldCharType="separate"/>
      </w:r>
      <w:r w:rsidR="006D2590" w:rsidRPr="0017443C">
        <w:t xml:space="preserve">Figure </w:t>
      </w:r>
      <w:r w:rsidR="006D2590">
        <w:rPr>
          <w:noProof/>
        </w:rPr>
        <w:t>2</w:t>
      </w:r>
      <w:r w:rsidR="00B934B8">
        <w:fldChar w:fldCharType="end"/>
      </w:r>
      <w:r>
        <w:t xml:space="preserve">) </w:t>
      </w:r>
      <w:r w:rsidR="00E73D44">
        <w:t>houses</w:t>
      </w:r>
      <w:r>
        <w:t xml:space="preserve"> 4 microphysical instruments </w:t>
      </w:r>
      <w:r w:rsidR="00D62E5A">
        <w:t>orthogonal to a</w:t>
      </w:r>
      <w:r>
        <w:t xml:space="preserve"> pitot tube. </w:t>
      </w:r>
      <w:r w:rsidR="00D62E5A">
        <w:t>The</w:t>
      </w:r>
      <w:r w:rsidR="002649E7">
        <w:t xml:space="preserve"> pitot tube extends </w:t>
      </w:r>
      <w:r>
        <w:t xml:space="preserve">beyond the leading edge of </w:t>
      </w:r>
      <w:r w:rsidR="00D62E5A">
        <w:t xml:space="preserve">the </w:t>
      </w:r>
      <w:r>
        <w:t>wing</w:t>
      </w:r>
      <w:r w:rsidR="002649E7">
        <w:t>, with the WCM</w:t>
      </w:r>
      <w:r w:rsidR="007177C1">
        <w:t>-3000</w:t>
      </w:r>
      <w:r w:rsidR="00D62E5A">
        <w:t>,</w:t>
      </w:r>
      <w:r w:rsidR="002649E7">
        <w:t xml:space="preserve"> King, CDP,</w:t>
      </w:r>
      <w:r w:rsidR="007177C1">
        <w:t xml:space="preserve"> and the</w:t>
      </w:r>
      <w:r w:rsidR="002649E7">
        <w:t xml:space="preserve"> RICE-B </w:t>
      </w:r>
      <w:r w:rsidR="00D62E5A">
        <w:t xml:space="preserve">mounted on the top, bottom, right, and </w:t>
      </w:r>
      <w:r w:rsidR="002649E7">
        <w:t>left</w:t>
      </w:r>
      <w:r w:rsidR="00D62E5A">
        <w:t>, respectively</w:t>
      </w:r>
      <w:r w:rsidR="002649E7">
        <w:t>. The hot-wire boom allows for the instruments to be measured in close proximity to one another</w:t>
      </w:r>
      <w:r w:rsidR="00A84383">
        <w:t xml:space="preserve">, which </w:t>
      </w:r>
      <w:r w:rsidR="002649E7">
        <w:t xml:space="preserve">provides less error </w:t>
      </w:r>
      <w:r w:rsidR="002B5A40">
        <w:t>assuming</w:t>
      </w:r>
      <w:r w:rsidR="002649E7">
        <w:t xml:space="preserve"> that the P-3 is penetrating a uniform cloud.</w:t>
      </w:r>
      <w:r w:rsidR="00705C8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10893" w14:paraId="3EC89EDE" w14:textId="77777777" w:rsidTr="00D829B8">
        <w:tc>
          <w:tcPr>
            <w:tcW w:w="9350" w:type="dxa"/>
          </w:tcPr>
          <w:p w14:paraId="49DD02FE" w14:textId="79A855D8" w:rsidR="00B10893" w:rsidRDefault="00144F08" w:rsidP="0017443C">
            <w:pPr>
              <w:pStyle w:val="Figure"/>
            </w:pPr>
            <w:r>
              <w:drawing>
                <wp:inline distT="0" distB="0" distL="0" distR="0" wp14:anchorId="49F23B8D" wp14:editId="1383CEEC">
                  <wp:extent cx="3390900" cy="2066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3hwb1209.jpg"/>
                          <pic:cNvPicPr/>
                        </pic:nvPicPr>
                        <pic:blipFill rotWithShape="1">
                          <a:blip r:embed="rId9">
                            <a:extLst>
                              <a:ext uri="{28A0092B-C50C-407E-A947-70E740481C1C}">
                                <a14:useLocalDpi xmlns:a14="http://schemas.microsoft.com/office/drawing/2010/main" val="0"/>
                              </a:ext>
                            </a:extLst>
                          </a:blip>
                          <a:srcRect l="17308" t="21083" r="25641" b="17094"/>
                          <a:stretch/>
                        </pic:blipFill>
                        <pic:spPr bwMode="auto">
                          <a:xfrm>
                            <a:off x="0" y="0"/>
                            <a:ext cx="3390900" cy="2066925"/>
                          </a:xfrm>
                          <a:prstGeom prst="rect">
                            <a:avLst/>
                          </a:prstGeom>
                          <a:ln>
                            <a:noFill/>
                          </a:ln>
                          <a:extLst>
                            <a:ext uri="{53640926-AAD7-44D8-BBD7-CCE9431645EC}">
                              <a14:shadowObscured xmlns:a14="http://schemas.microsoft.com/office/drawing/2010/main"/>
                            </a:ext>
                          </a:extLst>
                        </pic:spPr>
                      </pic:pic>
                    </a:graphicData>
                  </a:graphic>
                </wp:inline>
              </w:drawing>
            </w:r>
          </w:p>
        </w:tc>
      </w:tr>
      <w:tr w:rsidR="00B10893" w14:paraId="1DE8DC4D" w14:textId="77777777" w:rsidTr="00D829B8">
        <w:tc>
          <w:tcPr>
            <w:tcW w:w="9350" w:type="dxa"/>
          </w:tcPr>
          <w:p w14:paraId="31838743" w14:textId="0F3CEED6" w:rsidR="00B10893" w:rsidRPr="0017443C" w:rsidRDefault="00B10893" w:rsidP="0017443C">
            <w:pPr>
              <w:pStyle w:val="Caption"/>
            </w:pPr>
            <w:bookmarkStart w:id="15" w:name="_Ref150258614"/>
            <w:bookmarkStart w:id="16" w:name="_Ref150878660"/>
            <w:bookmarkStart w:id="17" w:name="_Toc153197750"/>
            <w:r w:rsidRPr="0017443C">
              <w:t xml:space="preserve">Figure </w:t>
            </w:r>
            <w:fldSimple w:instr=" SEQ Figure \* ARABIC ">
              <w:r w:rsidR="006D2590">
                <w:rPr>
                  <w:noProof/>
                </w:rPr>
                <w:t>2</w:t>
              </w:r>
            </w:fldSimple>
            <w:bookmarkEnd w:id="15"/>
            <w:r w:rsidRPr="0017443C">
              <w:t xml:space="preserve"> The placement of wing pylons housing </w:t>
            </w:r>
            <w:r w:rsidR="00912585" w:rsidRPr="0017443C">
              <w:t xml:space="preserve">the </w:t>
            </w:r>
            <w:r w:rsidRPr="0017443C">
              <w:t>U</w:t>
            </w:r>
            <w:r w:rsidR="00912585" w:rsidRPr="0017443C">
              <w:t xml:space="preserve">niversity of </w:t>
            </w:r>
            <w:r w:rsidRPr="0017443C">
              <w:t>N</w:t>
            </w:r>
            <w:r w:rsidR="00912585" w:rsidRPr="0017443C">
              <w:t xml:space="preserve">orth </w:t>
            </w:r>
            <w:r w:rsidRPr="0017443C">
              <w:t>D</w:t>
            </w:r>
            <w:r w:rsidR="00912585" w:rsidRPr="0017443C">
              <w:t>akota</w:t>
            </w:r>
            <w:r w:rsidRPr="0017443C">
              <w:t xml:space="preserve"> operated microphysics probes on the NASA P-3 aircraft. The Hot-wire boom pylon houses the W</w:t>
            </w:r>
            <w:r w:rsidR="00912585" w:rsidRPr="0017443C">
              <w:t xml:space="preserve">ater </w:t>
            </w:r>
            <w:r w:rsidRPr="0017443C">
              <w:t>C</w:t>
            </w:r>
            <w:r w:rsidR="00912585" w:rsidRPr="0017443C">
              <w:t xml:space="preserve">ontent </w:t>
            </w:r>
            <w:r w:rsidRPr="0017443C">
              <w:t>M</w:t>
            </w:r>
            <w:r w:rsidR="00912585" w:rsidRPr="0017443C">
              <w:t>easurement probe</w:t>
            </w:r>
            <w:r w:rsidRPr="0017443C">
              <w:t>, C</w:t>
            </w:r>
            <w:r w:rsidR="00912585" w:rsidRPr="0017443C">
              <w:t xml:space="preserve">loud </w:t>
            </w:r>
            <w:r w:rsidRPr="0017443C">
              <w:t>D</w:t>
            </w:r>
            <w:r w:rsidR="00912585" w:rsidRPr="0017443C">
              <w:t xml:space="preserve">roplet </w:t>
            </w:r>
            <w:r w:rsidRPr="0017443C">
              <w:t>P</w:t>
            </w:r>
            <w:r w:rsidR="00912585" w:rsidRPr="0017443C">
              <w:t>robe</w:t>
            </w:r>
            <w:r w:rsidRPr="0017443C">
              <w:t>, King</w:t>
            </w:r>
            <w:r w:rsidR="00912585" w:rsidRPr="0017443C">
              <w:t xml:space="preserve"> probe</w:t>
            </w:r>
            <w:r w:rsidRPr="0017443C">
              <w:t xml:space="preserve">, and </w:t>
            </w:r>
            <w:r w:rsidR="00912585" w:rsidRPr="0017443C">
              <w:t xml:space="preserve">the </w:t>
            </w:r>
            <w:r w:rsidRPr="0017443C">
              <w:t>R</w:t>
            </w:r>
            <w:r w:rsidR="00912585" w:rsidRPr="0017443C">
              <w:t xml:space="preserve">osemount </w:t>
            </w:r>
            <w:r w:rsidRPr="0017443C">
              <w:t>I</w:t>
            </w:r>
            <w:r w:rsidR="00912585" w:rsidRPr="0017443C">
              <w:t xml:space="preserve">cing detector </w:t>
            </w:r>
            <w:r w:rsidR="00134876">
              <w:t xml:space="preserve">– B </w:t>
            </w:r>
            <w:r w:rsidRPr="0017443C">
              <w:t>(2023).</w:t>
            </w:r>
            <w:bookmarkEnd w:id="16"/>
            <w:r w:rsidR="00134876">
              <w:t xml:space="preserve"> The 2-Dimensional Stereo Probe is on the right wing of the P-3 aircraft. The Rosemount icing detector – A is on the Fuselage.</w:t>
            </w:r>
            <w:bookmarkEnd w:id="17"/>
          </w:p>
        </w:tc>
      </w:tr>
    </w:tbl>
    <w:p w14:paraId="0D0BDA7D" w14:textId="2D251F5D" w:rsidR="00C65168" w:rsidRPr="006B6F05" w:rsidRDefault="00C17CE8" w:rsidP="006B6F05">
      <w:pPr>
        <w:pStyle w:val="BodyThesis"/>
        <w:rPr>
          <w:rStyle w:val="SubtleEmphasis"/>
          <w:rFonts w:cs="Liberation Serif"/>
          <w:i w:val="0"/>
          <w:iCs w:val="0"/>
          <w:color w:val="auto"/>
        </w:rPr>
      </w:pPr>
      <w:r>
        <w:rPr>
          <w:rStyle w:val="SubtleEmphasis"/>
          <w:i w:val="0"/>
          <w:iCs w:val="0"/>
          <w:color w:val="auto"/>
        </w:rPr>
        <w:t xml:space="preserve">When interpreting in-situ microphysics datasets, it is important to understand the instruments measurement size ranges. Different instruments measure different particle sizes depending on </w:t>
      </w:r>
      <w:r w:rsidR="006A4C9F">
        <w:rPr>
          <w:rStyle w:val="SubtleEmphasis"/>
          <w:i w:val="0"/>
          <w:iCs w:val="0"/>
          <w:color w:val="auto"/>
        </w:rPr>
        <w:t>the</w:t>
      </w:r>
      <w:r>
        <w:rPr>
          <w:rStyle w:val="SubtleEmphasis"/>
          <w:i w:val="0"/>
          <w:iCs w:val="0"/>
          <w:color w:val="auto"/>
        </w:rPr>
        <w:t xml:space="preserve"> measurement method. </w:t>
      </w:r>
      <w:r w:rsidR="008806B8">
        <w:rPr>
          <w:rStyle w:val="SubtleEmphasis"/>
          <w:i w:val="0"/>
          <w:iCs w:val="0"/>
          <w:color w:val="auto"/>
        </w:rPr>
        <w:t xml:space="preserve">The size ranges, sampling frequency, and measurement methods of the different probes analyzed in this study are summarized in </w:t>
      </w:r>
      <w:r w:rsidR="008806B8">
        <w:rPr>
          <w:rStyle w:val="SubtleEmphasis"/>
          <w:i w:val="0"/>
          <w:iCs w:val="0"/>
          <w:color w:val="auto"/>
        </w:rPr>
        <w:fldChar w:fldCharType="begin"/>
      </w:r>
      <w:r w:rsidR="008806B8">
        <w:rPr>
          <w:rStyle w:val="SubtleEmphasis"/>
          <w:i w:val="0"/>
          <w:iCs w:val="0"/>
          <w:color w:val="auto"/>
        </w:rPr>
        <w:instrText xml:space="preserve"> REF _Ref151583168 \h </w:instrText>
      </w:r>
      <w:r w:rsidR="008806B8">
        <w:rPr>
          <w:rStyle w:val="SubtleEmphasis"/>
          <w:i w:val="0"/>
          <w:iCs w:val="0"/>
          <w:color w:val="auto"/>
        </w:rPr>
      </w:r>
      <w:r w:rsidR="008806B8">
        <w:rPr>
          <w:rStyle w:val="SubtleEmphasis"/>
          <w:i w:val="0"/>
          <w:iCs w:val="0"/>
          <w:color w:val="auto"/>
        </w:rPr>
        <w:fldChar w:fldCharType="separate"/>
      </w:r>
      <w:r w:rsidR="006D2590">
        <w:t xml:space="preserve">Table </w:t>
      </w:r>
      <w:r w:rsidR="006D2590">
        <w:rPr>
          <w:noProof/>
        </w:rPr>
        <w:t>1</w:t>
      </w:r>
      <w:r w:rsidR="008806B8">
        <w:rPr>
          <w:rStyle w:val="SubtleEmphasis"/>
          <w:i w:val="0"/>
          <w:iCs w:val="0"/>
          <w:color w:val="auto"/>
        </w:rPr>
        <w:fldChar w:fldCharType="end"/>
      </w:r>
      <w:r w:rsidR="008806B8">
        <w:rPr>
          <w:rStyle w:val="SubtleEmphasis"/>
          <w:i w:val="0"/>
          <w:iCs w:val="0"/>
          <w:color w:val="auto"/>
        </w:rPr>
        <w:t xml:space="preserve">. </w:t>
      </w:r>
      <w:r>
        <w:rPr>
          <w:rStyle w:val="SubtleEmphasis"/>
          <w:i w:val="0"/>
          <w:iCs w:val="0"/>
          <w:color w:val="auto"/>
        </w:rPr>
        <w:t xml:space="preserve">The Cloud Droplet Probe (CDP) </w:t>
      </w:r>
      <w:r w:rsidR="006A4C9F">
        <w:rPr>
          <w:rStyle w:val="SubtleEmphasis"/>
          <w:i w:val="0"/>
          <w:iCs w:val="0"/>
          <w:color w:val="auto"/>
        </w:rPr>
        <w:lastRenderedPageBreak/>
        <w:t>uses</w:t>
      </w:r>
      <w:r>
        <w:rPr>
          <w:rStyle w:val="SubtleEmphasis"/>
          <w:i w:val="0"/>
          <w:iCs w:val="0"/>
          <w:color w:val="auto"/>
        </w:rPr>
        <w:t xml:space="preserve"> forward scattering </w:t>
      </w:r>
      <w:r w:rsidR="006A4C9F">
        <w:rPr>
          <w:rStyle w:val="SubtleEmphasis"/>
          <w:i w:val="0"/>
          <w:iCs w:val="0"/>
          <w:color w:val="auto"/>
        </w:rPr>
        <w:t xml:space="preserve">to </w:t>
      </w:r>
      <w:r>
        <w:rPr>
          <w:rStyle w:val="SubtleEmphasis"/>
          <w:i w:val="0"/>
          <w:iCs w:val="0"/>
          <w:color w:val="auto"/>
        </w:rPr>
        <w:t xml:space="preserve">measure cloud droplets </w:t>
      </w:r>
      <w:r w:rsidR="006A4C9F">
        <w:rPr>
          <w:rStyle w:val="SubtleEmphasis"/>
          <w:i w:val="0"/>
          <w:iCs w:val="0"/>
          <w:color w:val="auto"/>
        </w:rPr>
        <w:t xml:space="preserve">between 2 and 50 </w:t>
      </w:r>
      <w:r w:rsidR="006A4C9F">
        <w:rPr>
          <w:rStyle w:val="SubtleEmphasis"/>
          <w:rFonts w:cs="Liberation Serif"/>
          <w:i w:val="0"/>
          <w:iCs w:val="0"/>
          <w:color w:val="auto"/>
        </w:rPr>
        <w:t>µ</w:t>
      </w:r>
      <w:r w:rsidR="006A4C9F">
        <w:rPr>
          <w:rStyle w:val="SubtleEmphasis"/>
          <w:i w:val="0"/>
          <w:iCs w:val="0"/>
          <w:color w:val="auto"/>
        </w:rPr>
        <w:t xml:space="preserve">m </w:t>
      </w:r>
      <w:r>
        <w:rPr>
          <w:rStyle w:val="SubtleEmphasis"/>
          <w:i w:val="0"/>
          <w:iCs w:val="0"/>
          <w:color w:val="auto"/>
        </w:rPr>
        <w:t>as they pass through the optical field created by the laser and detector</w:t>
      </w:r>
      <w:r w:rsidR="000E595C">
        <w:rPr>
          <w:rStyle w:val="SubtleEmphasis"/>
          <w:i w:val="0"/>
          <w:iCs w:val="0"/>
          <w:color w:val="auto"/>
        </w:rPr>
        <w:t xml:space="preserve"> </w:t>
      </w:r>
      <w:r w:rsidR="000E595C">
        <w:rPr>
          <w:rStyle w:val="SubtleEmphasis"/>
          <w:i w:val="0"/>
          <w:iCs w:val="0"/>
          <w:color w:val="auto"/>
        </w:rPr>
        <w:fldChar w:fldCharType="begin"/>
      </w:r>
      <w:r w:rsidR="000E595C">
        <w:rPr>
          <w:rStyle w:val="SubtleEmphasis"/>
          <w:i w:val="0"/>
          <w:iCs w:val="0"/>
          <w:color w:val="auto"/>
        </w:rPr>
        <w:instrText xml:space="preserve"> ADDIN ZOTERO_ITEM CSL_CITATION {"citationID":"gH6AVo9l","properties":{"formattedCitation":"(Lance et al., 2010)","plainCitation":"(Lance et al., 2010)","noteIndex":0},"citationItems":[{"id":47,"uris":["http://zotero.org/users/local/5jDEkg2A/items/U3TW8I9M"],"itemData":{"id":47,"type":"article-journal","abstract":"Laboratory calibrations of the Cloud Droplet Probe (CDP) sample area and droplet sizing are performed using water droplets of known size, generated at a known rate. Although calibrations with PSL and glass beads were consistent with theoretical instrument response, liquid water droplet calibrations were not, and necessitated a 2 μm shift in the manufacturer's calibration. We show that much of this response shift may be attributable to a misalignment of the optics relative to the axis of the laser beam. Comparison with an independent measure of liquid water content (LWC) during in-flight operation suggests much greater biases in the droplet size and/or droplet concentration measured by the CDP than would be expected based on the laboratory calibrations. Since the bias in CDP-LWC is strongly concentration dependent, we hypothesize that this discrepancy is a result of coincidence, when two or more droplets pass through the CDP laser beam within a very short time. The coincidence error, most frequently resulting from the passage of one droplet outside and one inside the instrument sample area at the same time, is evaluated in terms of an \"extended sample area\" (SAE), the area in which individual droplets can affect the sizing detector without necessarily registering on the qualifier. SAE is calibrated with standardized water droplets, and used in a Monte-Carlo simulation to estimate the effect of coincidence on the measured droplet size distributions. The simulations show that extended coincidence errors are important for the CDP at droplet concentrations even as low as 200 cm−3, and these errors are necessary to explain the trend between calculated and measured LWC observed in liquid and mixed-phase clouds during the Aerosol, Radiation and Cloud Processes Affecting Arctic Climate (ARCPAC) study. We estimate from the simulations that 60% oversizing error and 50% undercounting error can occur at droplet concentrations exceeding 400 cm−3. Modification of the optical design of the CDP is currently being explored in an effort to reduce this coincidence bias.","container-title":"Atmospheric Measurement Techniques","DOI":"10.5194/amt-3-1683-2010","ISSN":"1867-1381","issue":"6","language":"English","note":"publisher: Copernicus GmbH","page":"1683-1706","source":"Copernicus Online Journals","title":"Water droplet calibration of the Cloud Droplet Probe (CDP) and in-flight performance in liquid, ice and mixed-phase clouds during ARCPAC","volume":"3","author":[{"family":"Lance","given":"S."},{"family":"Brock","given":"C. A."},{"family":"Rogers","given":"D."},{"family":"Gordon","given":"J. A."}],"issued":{"date-parts":[["2010",12,14]]}}}],"schema":"https://github.com/citation-style-language/schema/raw/master/csl-citation.json"} </w:instrText>
      </w:r>
      <w:r w:rsidR="000E595C">
        <w:rPr>
          <w:rStyle w:val="SubtleEmphasis"/>
          <w:i w:val="0"/>
          <w:iCs w:val="0"/>
          <w:color w:val="auto"/>
        </w:rPr>
        <w:fldChar w:fldCharType="separate"/>
      </w:r>
      <w:r w:rsidR="000E595C" w:rsidRPr="000E595C">
        <w:rPr>
          <w:rFonts w:cs="Liberation Serif"/>
        </w:rPr>
        <w:t>(Lance et al., 2010)</w:t>
      </w:r>
      <w:r w:rsidR="000E595C">
        <w:rPr>
          <w:rStyle w:val="SubtleEmphasis"/>
          <w:i w:val="0"/>
          <w:iCs w:val="0"/>
          <w:color w:val="auto"/>
        </w:rPr>
        <w:fldChar w:fldCharType="end"/>
      </w:r>
      <w:r w:rsidR="006A4C9F">
        <w:rPr>
          <w:rStyle w:val="SubtleEmphasis"/>
          <w:i w:val="0"/>
          <w:iCs w:val="0"/>
          <w:color w:val="auto"/>
        </w:rPr>
        <w:t>.</w:t>
      </w:r>
      <w:r>
        <w:rPr>
          <w:rStyle w:val="SubtleEmphasis"/>
          <w:i w:val="0"/>
          <w:iCs w:val="0"/>
          <w:color w:val="auto"/>
        </w:rPr>
        <w:t xml:space="preserve"> As droplets pass through the optical field of the CDP the droplet scatters the laser. Droplets that scatter light within an angle of 4</w:t>
      </w:r>
      <w:r w:rsidR="006B6F05">
        <w:rPr>
          <w:rStyle w:val="SubtleEmphasis"/>
          <w:i w:val="0"/>
          <w:iCs w:val="0"/>
          <w:color w:val="auto"/>
        </w:rPr>
        <w:t xml:space="preserve"> </w:t>
      </w:r>
      <w:r>
        <w:rPr>
          <w:rStyle w:val="SubtleEmphasis"/>
          <w:i w:val="0"/>
          <w:iCs w:val="0"/>
          <w:color w:val="auto"/>
        </w:rPr>
        <w:t>-</w:t>
      </w:r>
      <w:r w:rsidR="006B6F05">
        <w:rPr>
          <w:rStyle w:val="SubtleEmphasis"/>
          <w:i w:val="0"/>
          <w:iCs w:val="0"/>
          <w:color w:val="auto"/>
        </w:rPr>
        <w:t xml:space="preserve"> </w:t>
      </w:r>
      <w:r>
        <w:rPr>
          <w:rStyle w:val="SubtleEmphasis"/>
          <w:i w:val="0"/>
          <w:iCs w:val="0"/>
          <w:color w:val="auto"/>
        </w:rPr>
        <w:t>12</w:t>
      </w:r>
      <w:r>
        <w:rPr>
          <w:rStyle w:val="SubtleEmphasis"/>
          <w:rFonts w:cs="Liberation Serif"/>
          <w:i w:val="0"/>
          <w:iCs w:val="0"/>
          <w:color w:val="auto"/>
        </w:rPr>
        <w:t>°</w:t>
      </w:r>
      <w:r>
        <w:rPr>
          <w:rStyle w:val="SubtleEmphasis"/>
          <w:i w:val="0"/>
          <w:iCs w:val="0"/>
          <w:color w:val="auto"/>
        </w:rPr>
        <w:t xml:space="preserve"> towards the detector are sampled.</w:t>
      </w:r>
      <w:r w:rsidR="00520376">
        <w:rPr>
          <w:rStyle w:val="SubtleEmphasis"/>
          <w:i w:val="0"/>
          <w:iCs w:val="0"/>
          <w:color w:val="auto"/>
        </w:rPr>
        <w:t xml:space="preserve"> This scattered light is then used to estimate droplet size and droplet size distribution.</w:t>
      </w:r>
      <w:r>
        <w:rPr>
          <w:rStyle w:val="SubtleEmphasis"/>
          <w:i w:val="0"/>
          <w:iCs w:val="0"/>
          <w:color w:val="auto"/>
        </w:rPr>
        <w:t xml:space="preserve"> The CDP integrates the droplet distribution to get LWC. </w:t>
      </w:r>
      <w:r w:rsidR="00E1725C">
        <w:rPr>
          <w:rStyle w:val="SubtleEmphasis"/>
          <w:i w:val="0"/>
          <w:iCs w:val="0"/>
          <w:color w:val="auto"/>
        </w:rPr>
        <w:t xml:space="preserve">Equation </w:t>
      </w:r>
      <w:r w:rsidR="0010137E">
        <w:rPr>
          <w:rStyle w:val="SubtleEmphasis"/>
          <w:i w:val="0"/>
          <w:iCs w:val="0"/>
          <w:color w:val="auto"/>
        </w:rPr>
        <w:fldChar w:fldCharType="begin"/>
      </w:r>
      <w:r w:rsidR="0010137E">
        <w:rPr>
          <w:rStyle w:val="SubtleEmphasis"/>
          <w:i w:val="0"/>
          <w:iCs w:val="0"/>
          <w:color w:val="auto"/>
        </w:rPr>
        <w:instrText xml:space="preserve"> REF _Ref151981582 \h </w:instrText>
      </w:r>
      <w:r w:rsidR="0010137E">
        <w:rPr>
          <w:rStyle w:val="SubtleEmphasis"/>
          <w:i w:val="0"/>
          <w:iCs w:val="0"/>
          <w:color w:val="auto"/>
        </w:rPr>
      </w:r>
      <w:r w:rsidR="0010137E">
        <w:rPr>
          <w:rStyle w:val="SubtleEmphasis"/>
          <w:i w:val="0"/>
          <w:iCs w:val="0"/>
          <w:color w:val="auto"/>
        </w:rPr>
        <w:fldChar w:fldCharType="separate"/>
      </w:r>
      <w:r w:rsidR="006D2590">
        <w:rPr>
          <w:rFonts w:cs="Liberation Serif"/>
          <w:noProof/>
        </w:rPr>
        <w:t>1</w:t>
      </w:r>
      <w:r w:rsidR="0010137E">
        <w:rPr>
          <w:rStyle w:val="SubtleEmphasis"/>
          <w:i w:val="0"/>
          <w:iCs w:val="0"/>
          <w:color w:val="auto"/>
        </w:rPr>
        <w:fldChar w:fldCharType="end"/>
      </w:r>
      <w:r w:rsidR="00E1725C">
        <w:rPr>
          <w:rStyle w:val="SubtleEmphasis"/>
          <w:i w:val="0"/>
          <w:iCs w:val="0"/>
          <w:color w:val="auto"/>
        </w:rPr>
        <w:t xml:space="preserve"> is used to calculate LWC from the CDP; where n</w:t>
      </w:r>
      <w:r w:rsidR="00E1725C">
        <w:rPr>
          <w:rStyle w:val="SubtleEmphasis"/>
          <w:i w:val="0"/>
          <w:iCs w:val="0"/>
          <w:color w:val="auto"/>
          <w:vertAlign w:val="subscript"/>
        </w:rPr>
        <w:t xml:space="preserve">i </w:t>
      </w:r>
      <w:r w:rsidR="00E1725C">
        <w:rPr>
          <w:rStyle w:val="SubtleEmphasis"/>
          <w:i w:val="0"/>
          <w:iCs w:val="0"/>
          <w:color w:val="auto"/>
        </w:rPr>
        <w:t>is the number of particles</w:t>
      </w:r>
      <w:r w:rsidR="002F013B">
        <w:rPr>
          <w:rStyle w:val="SubtleEmphasis"/>
          <w:i w:val="0"/>
          <w:iCs w:val="0"/>
          <w:color w:val="auto"/>
        </w:rPr>
        <w:t xml:space="preserve"> in each bin</w:t>
      </w:r>
      <w:r w:rsidR="00E1725C">
        <w:rPr>
          <w:rStyle w:val="SubtleEmphasis"/>
          <w:i w:val="0"/>
          <w:iCs w:val="0"/>
          <w:color w:val="auto"/>
        </w:rPr>
        <w:t xml:space="preserve">, </w:t>
      </w:r>
      <w:r w:rsidR="00E1725C">
        <w:rPr>
          <w:rStyle w:val="SubtleEmphasis"/>
          <w:rFonts w:cs="Liberation Serif"/>
          <w:i w:val="0"/>
          <w:iCs w:val="0"/>
          <w:color w:val="auto"/>
        </w:rPr>
        <w:t>ρ</w:t>
      </w:r>
      <w:r w:rsidR="00E1725C">
        <w:rPr>
          <w:rStyle w:val="SubtleEmphasis"/>
          <w:i w:val="0"/>
          <w:iCs w:val="0"/>
          <w:color w:val="auto"/>
          <w:vertAlign w:val="subscript"/>
        </w:rPr>
        <w:t xml:space="preserve">w </w:t>
      </w:r>
      <w:r w:rsidR="00E1725C">
        <w:rPr>
          <w:rStyle w:val="SubtleEmphasis"/>
          <w:i w:val="0"/>
          <w:iCs w:val="0"/>
          <w:color w:val="auto"/>
        </w:rPr>
        <w:t>is the density of water, and d is the droplet diameter.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E43C47" w14:paraId="1D7A1F21" w14:textId="77777777" w:rsidTr="00993284">
        <w:tc>
          <w:tcPr>
            <w:tcW w:w="8995" w:type="dxa"/>
          </w:tcPr>
          <w:p w14:paraId="3D5AA094" w14:textId="7FA27CBD" w:rsidR="00E43C47" w:rsidRPr="00993284" w:rsidRDefault="00E43C47" w:rsidP="00C17CE8">
            <w:pPr>
              <w:pStyle w:val="BodyThesis"/>
              <w:ind w:firstLine="0"/>
              <w:rPr>
                <w:rStyle w:val="SubtleEmphasis"/>
                <w:rFonts w:cs="Liberation Serif"/>
                <w:i w:val="0"/>
                <w:iCs w:val="0"/>
                <w:color w:val="auto"/>
              </w:rPr>
            </w:pPr>
            <m:oMathPara>
              <m:oMath>
                <m:r>
                  <m:rPr>
                    <m:sty m:val="p"/>
                  </m:rPr>
                  <w:rPr>
                    <w:rStyle w:val="SubtleEmphasis"/>
                    <w:rFonts w:ascii="Cambria Math" w:hAnsi="Cambria Math" w:cs="Liberation Serif"/>
                    <w:color w:val="auto"/>
                  </w:rPr>
                  <m:t>L</m:t>
                </m:r>
                <m:r>
                  <m:rPr>
                    <m:sty m:val="p"/>
                  </m:rPr>
                  <w:rPr>
                    <w:rStyle w:val="SubtleEmphasis"/>
                    <w:rFonts w:ascii="Cambria Math" w:hAnsi="Cambria Math" w:cs="Liberation Serif"/>
                  </w:rPr>
                  <m:t xml:space="preserve">WC= </m:t>
                </m:r>
                <m:nary>
                  <m:naryPr>
                    <m:chr m:val="∑"/>
                    <m:limLoc m:val="undOvr"/>
                    <m:subHide m:val="1"/>
                    <m:supHide m:val="1"/>
                    <m:ctrlPr>
                      <w:rPr>
                        <w:rStyle w:val="SubtleEmphasis"/>
                        <w:rFonts w:ascii="Cambria Math" w:hAnsi="Cambria Math" w:cs="Liberation Serif"/>
                        <w:i w:val="0"/>
                        <w:iCs w:val="0"/>
                      </w:rPr>
                    </m:ctrlPr>
                  </m:naryPr>
                  <m:sub/>
                  <m:sup/>
                  <m:e>
                    <m:sSub>
                      <m:sSubPr>
                        <m:ctrlPr>
                          <w:rPr>
                            <w:rStyle w:val="SubtleEmphasis"/>
                            <w:rFonts w:ascii="Cambria Math" w:hAnsi="Cambria Math" w:cs="Liberation Serif"/>
                            <w:i w:val="0"/>
                            <w:iCs w:val="0"/>
                          </w:rPr>
                        </m:ctrlPr>
                      </m:sSubPr>
                      <m:e>
                        <m:r>
                          <m:rPr>
                            <m:sty m:val="p"/>
                          </m:rPr>
                          <w:rPr>
                            <w:rStyle w:val="SubtleEmphasis"/>
                            <w:rFonts w:ascii="Cambria Math" w:hAnsi="Cambria Math" w:cs="Liberation Serif"/>
                          </w:rPr>
                          <m:t>n</m:t>
                        </m:r>
                      </m:e>
                      <m:sub>
                        <m:r>
                          <m:rPr>
                            <m:sty m:val="p"/>
                          </m:rPr>
                          <w:rPr>
                            <w:rStyle w:val="SubtleEmphasis"/>
                            <w:rFonts w:ascii="Cambria Math" w:hAnsi="Cambria Math" w:cs="Liberation Serif"/>
                          </w:rPr>
                          <m:t>i</m:t>
                        </m:r>
                      </m:sub>
                    </m:sSub>
                    <m:r>
                      <m:rPr>
                        <m:sty m:val="p"/>
                      </m:rPr>
                      <w:rPr>
                        <w:rStyle w:val="SubtleEmphasis"/>
                        <w:rFonts w:ascii="Cambria Math" w:hAnsi="Cambria Math" w:cs="Liberation Serif"/>
                      </w:rPr>
                      <m:t xml:space="preserve"> </m:t>
                    </m:r>
                    <m:sSub>
                      <m:sSubPr>
                        <m:ctrlPr>
                          <w:rPr>
                            <w:rStyle w:val="SubtleEmphasis"/>
                            <w:rFonts w:ascii="Cambria Math" w:hAnsi="Cambria Math" w:cs="Liberation Serif"/>
                            <w:i w:val="0"/>
                            <w:iCs w:val="0"/>
                          </w:rPr>
                        </m:ctrlPr>
                      </m:sSubPr>
                      <m:e>
                        <m:r>
                          <m:rPr>
                            <m:sty m:val="p"/>
                          </m:rPr>
                          <w:rPr>
                            <w:rStyle w:val="SubtleEmphasis"/>
                            <w:rFonts w:ascii="Cambria Math" w:hAnsi="Cambria Math" w:cs="Liberation Serif"/>
                          </w:rPr>
                          <m:t>ρ</m:t>
                        </m:r>
                      </m:e>
                      <m:sub>
                        <m:r>
                          <m:rPr>
                            <m:sty m:val="p"/>
                          </m:rPr>
                          <w:rPr>
                            <w:rStyle w:val="SubtleEmphasis"/>
                            <w:rFonts w:ascii="Cambria Math" w:hAnsi="Cambria Math" w:cs="Liberation Serif"/>
                          </w:rPr>
                          <m:t>w</m:t>
                        </m:r>
                      </m:sub>
                    </m:sSub>
                    <m:r>
                      <m:rPr>
                        <m:sty m:val="p"/>
                      </m:rPr>
                      <w:rPr>
                        <w:rStyle w:val="SubtleEmphasis"/>
                        <w:rFonts w:ascii="Cambria Math" w:hAnsi="Cambria Math" w:cs="Liberation Serif"/>
                      </w:rPr>
                      <m:t>π</m:t>
                    </m:r>
                    <m:f>
                      <m:fPr>
                        <m:ctrlPr>
                          <w:rPr>
                            <w:rStyle w:val="SubtleEmphasis"/>
                            <w:rFonts w:ascii="Cambria Math" w:hAnsi="Cambria Math" w:cs="Liberation Serif"/>
                            <w:i w:val="0"/>
                            <w:iCs w:val="0"/>
                          </w:rPr>
                        </m:ctrlPr>
                      </m:fPr>
                      <m:num>
                        <m:sSup>
                          <m:sSupPr>
                            <m:ctrlPr>
                              <w:rPr>
                                <w:rStyle w:val="SubtleEmphasis"/>
                                <w:rFonts w:ascii="Cambria Math" w:hAnsi="Cambria Math" w:cs="Liberation Serif"/>
                                <w:i w:val="0"/>
                                <w:iCs w:val="0"/>
                              </w:rPr>
                            </m:ctrlPr>
                          </m:sSupPr>
                          <m:e>
                            <m:r>
                              <m:rPr>
                                <m:sty m:val="p"/>
                              </m:rPr>
                              <w:rPr>
                                <w:rStyle w:val="SubtleEmphasis"/>
                                <w:rFonts w:ascii="Cambria Math" w:hAnsi="Cambria Math" w:cs="Liberation Serif"/>
                              </w:rPr>
                              <m:t>d</m:t>
                            </m:r>
                          </m:e>
                          <m:sup>
                            <m:r>
                              <m:rPr>
                                <m:sty m:val="p"/>
                              </m:rPr>
                              <w:rPr>
                                <w:rStyle w:val="SubtleEmphasis"/>
                                <w:rFonts w:ascii="Cambria Math" w:hAnsi="Cambria Math" w:cs="Liberation Serif"/>
                              </w:rPr>
                              <m:t>3</m:t>
                            </m:r>
                          </m:sup>
                        </m:sSup>
                      </m:num>
                      <m:den>
                        <m:r>
                          <m:rPr>
                            <m:sty m:val="p"/>
                          </m:rPr>
                          <w:rPr>
                            <w:rStyle w:val="SubtleEmphasis"/>
                            <w:rFonts w:ascii="Cambria Math" w:hAnsi="Cambria Math" w:cs="Liberation Serif"/>
                          </w:rPr>
                          <m:t>6</m:t>
                        </m:r>
                      </m:den>
                    </m:f>
                  </m:e>
                </m:nary>
              </m:oMath>
            </m:oMathPara>
          </w:p>
        </w:tc>
        <w:tc>
          <w:tcPr>
            <w:tcW w:w="355" w:type="dxa"/>
          </w:tcPr>
          <w:p w14:paraId="58CF22E2" w14:textId="07871A3B" w:rsidR="00E43C47" w:rsidRPr="00993284" w:rsidRDefault="00C922CC" w:rsidP="00993284">
            <w:pPr>
              <w:pStyle w:val="Caption"/>
              <w:rPr>
                <w:rStyle w:val="SubtleEmphasis"/>
                <w:rFonts w:ascii="Liberation Serif" w:hAnsi="Liberation Serif" w:cs="Liberation Serif"/>
                <w:i w:val="0"/>
                <w:iCs/>
                <w:color w:val="auto"/>
              </w:rPr>
            </w:pPr>
            <w:r>
              <w:rPr>
                <w:rFonts w:ascii="Liberation Serif" w:hAnsi="Liberation Serif" w:cs="Liberation Serif"/>
              </w:rPr>
              <w:t>(</w:t>
            </w:r>
            <w:r w:rsidR="00993284" w:rsidRPr="00993284">
              <w:rPr>
                <w:rFonts w:ascii="Liberation Serif" w:hAnsi="Liberation Serif" w:cs="Liberation Serif"/>
              </w:rPr>
              <w:fldChar w:fldCharType="begin"/>
            </w:r>
            <w:r w:rsidR="00993284" w:rsidRPr="00993284">
              <w:rPr>
                <w:rFonts w:ascii="Liberation Serif" w:hAnsi="Liberation Serif" w:cs="Liberation Serif"/>
              </w:rPr>
              <w:instrText xml:space="preserve"> SEQ Equation \* ARABIC </w:instrText>
            </w:r>
            <w:r w:rsidR="00993284" w:rsidRPr="00993284">
              <w:rPr>
                <w:rFonts w:ascii="Liberation Serif" w:hAnsi="Liberation Serif" w:cs="Liberation Serif"/>
              </w:rPr>
              <w:fldChar w:fldCharType="separate"/>
            </w:r>
            <w:bookmarkStart w:id="18" w:name="_Ref151981582"/>
            <w:r w:rsidR="006D2590">
              <w:rPr>
                <w:rFonts w:ascii="Liberation Serif" w:hAnsi="Liberation Serif" w:cs="Liberation Serif"/>
                <w:noProof/>
              </w:rPr>
              <w:t>1</w:t>
            </w:r>
            <w:bookmarkEnd w:id="18"/>
            <w:r w:rsidR="00993284" w:rsidRPr="00993284">
              <w:rPr>
                <w:rFonts w:ascii="Liberation Serif" w:hAnsi="Liberation Serif" w:cs="Liberation Serif"/>
              </w:rPr>
              <w:fldChar w:fldCharType="end"/>
            </w:r>
            <w:r>
              <w:rPr>
                <w:rFonts w:ascii="Liberation Serif" w:hAnsi="Liberation Serif" w:cs="Liberation Serif"/>
              </w:rPr>
              <w:t>)</w:t>
            </w:r>
          </w:p>
        </w:tc>
      </w:tr>
    </w:tbl>
    <w:p w14:paraId="0F0AB94C" w14:textId="7379AB21" w:rsidR="005856A3" w:rsidRDefault="00650A03" w:rsidP="00C17CE8">
      <w:pPr>
        <w:pStyle w:val="BodyThesis"/>
        <w:rPr>
          <w:rStyle w:val="SubtleEmphasis"/>
          <w:i w:val="0"/>
          <w:iCs w:val="0"/>
          <w:color w:val="auto"/>
        </w:rPr>
      </w:pPr>
      <w:r>
        <w:rPr>
          <w:rStyle w:val="SubtleEmphasis"/>
          <w:i w:val="0"/>
          <w:iCs w:val="0"/>
          <w:color w:val="auto"/>
        </w:rPr>
        <w:t>T</w:t>
      </w:r>
      <w:r w:rsidR="005856A3">
        <w:rPr>
          <w:rStyle w:val="SubtleEmphasis"/>
          <w:i w:val="0"/>
          <w:iCs w:val="0"/>
          <w:color w:val="auto"/>
        </w:rPr>
        <w:t xml:space="preserve">he </w:t>
      </w:r>
      <w:r w:rsidR="004A5528">
        <w:rPr>
          <w:rStyle w:val="SubtleEmphasis"/>
          <w:i w:val="0"/>
          <w:iCs w:val="0"/>
          <w:color w:val="auto"/>
        </w:rPr>
        <w:t>Spec Inc. Two-Dimensional Stereo Probe (2D-S</w:t>
      </w:r>
      <w:r w:rsidR="00023375">
        <w:rPr>
          <w:rStyle w:val="SubtleEmphasis"/>
          <w:i w:val="0"/>
          <w:iCs w:val="0"/>
          <w:color w:val="auto"/>
        </w:rPr>
        <w:t xml:space="preserve">, </w:t>
      </w:r>
      <w:r w:rsidR="00023375">
        <w:rPr>
          <w:rStyle w:val="SubtleEmphasis"/>
          <w:i w:val="0"/>
          <w:iCs w:val="0"/>
          <w:color w:val="auto"/>
        </w:rPr>
        <w:fldChar w:fldCharType="begin"/>
      </w:r>
      <w:r w:rsidR="00D572A7">
        <w:rPr>
          <w:rStyle w:val="SubtleEmphasis"/>
          <w:i w:val="0"/>
          <w:iCs w:val="0"/>
          <w:color w:val="auto"/>
        </w:rPr>
        <w:instrText xml:space="preserve"> ADDIN ZOTERO_ITEM CSL_CITATION {"citationID":"UVwkSn33","properties":{"formattedCitation":"(Lawson et al., 2006)","plainCitation":"(Lawson et al., 2006)","dontUpdate":true,"noteIndex":0},"citationItems":[{"id":49,"uris":["http://zotero.org/users/local/5jDEkg2A/items/HD8MLCK4"],"itemData":{"id":49,"type":"article-journal","abstract":"Abstract The design, laboratory calibrations, and flight tests of a new optical imaging instrument, the two-dimensional stereo (2D-S) probe, are presented. Two orthogonal laser beams cross in the middle of the sample volume. Custom, high-speed, 128-photodiode linear arrays and electronics produce shadowgraph images with true 10-μm pixel resolution at aircraft speeds up to 250 m s−1. An overlap region is defined by the two laser beams, improving the sample volume boundaries and sizing of small (&lt;</w:instrText>
      </w:r>
      <w:r w:rsidR="00D572A7">
        <w:rPr>
          <w:rStyle w:val="SubtleEmphasis"/>
          <w:rFonts w:ascii="Cambria Math" w:hAnsi="Cambria Math" w:cs="Cambria Math"/>
          <w:i w:val="0"/>
          <w:iCs w:val="0"/>
          <w:color w:val="auto"/>
        </w:rPr>
        <w:instrText>∼</w:instrText>
      </w:r>
      <w:r w:rsidR="00D572A7">
        <w:rPr>
          <w:rStyle w:val="SubtleEmphasis"/>
          <w:i w:val="0"/>
          <w:iCs w:val="0"/>
          <w:color w:val="auto"/>
        </w:rPr>
        <w:instrText xml:space="preserve">100 </w:instrText>
      </w:r>
      <w:r w:rsidR="00D572A7">
        <w:rPr>
          <w:rStyle w:val="SubtleEmphasis"/>
          <w:rFonts w:cs="Liberation Serif"/>
          <w:i w:val="0"/>
          <w:iCs w:val="0"/>
          <w:color w:val="auto"/>
        </w:rPr>
        <w:instrText>μ</w:instrText>
      </w:r>
      <w:r w:rsidR="00D572A7">
        <w:rPr>
          <w:rStyle w:val="SubtleEmphasis"/>
          <w:i w:val="0"/>
          <w:iCs w:val="0"/>
          <w:color w:val="auto"/>
        </w:rPr>
        <w:instrText>m) particles, compared to conventional optical array probes. The stereo views of particles in the overlap region can also improve determination of three-dimensional properties of some particles. Data collected by three research aircraft are examined and discussed. The 2D-S sees fine details of ice crystals and small water drops coexisting in mixed-phase cloud. Measurements in warm cumuli collected by the NCAR C-130 during the Rain in Cumulus over the Ocean (RICO) project provide a test bed to compare the 2D-S with 2D cloud (2D-C) and 260X probes. The 2D-S sees thousands of cloud drops &lt;</w:instrText>
      </w:r>
      <w:r w:rsidR="00D572A7">
        <w:rPr>
          <w:rStyle w:val="SubtleEmphasis"/>
          <w:rFonts w:ascii="Cambria Math" w:hAnsi="Cambria Math" w:cs="Cambria Math"/>
          <w:i w:val="0"/>
          <w:iCs w:val="0"/>
          <w:color w:val="auto"/>
        </w:rPr>
        <w:instrText>∼</w:instrText>
      </w:r>
      <w:r w:rsidR="00D572A7">
        <w:rPr>
          <w:rStyle w:val="SubtleEmphasis"/>
          <w:i w:val="0"/>
          <w:iCs w:val="0"/>
          <w:color w:val="auto"/>
        </w:rPr>
        <w:instrText xml:space="preserve">150 μm when the 2D-C and 260X probes see few or none. The data suggest that particle images and size distributions ranging from 25 to </w:instrText>
      </w:r>
      <w:r w:rsidR="00D572A7">
        <w:rPr>
          <w:rStyle w:val="SubtleEmphasis"/>
          <w:rFonts w:ascii="Cambria Math" w:hAnsi="Cambria Math" w:cs="Cambria Math"/>
          <w:i w:val="0"/>
          <w:iCs w:val="0"/>
          <w:color w:val="auto"/>
        </w:rPr>
        <w:instrText>∼</w:instrText>
      </w:r>
      <w:r w:rsidR="00D572A7">
        <w:rPr>
          <w:rStyle w:val="SubtleEmphasis"/>
          <w:i w:val="0"/>
          <w:iCs w:val="0"/>
          <w:color w:val="auto"/>
        </w:rPr>
        <w:instrText xml:space="preserve">150 </w:instrText>
      </w:r>
      <w:r w:rsidR="00D572A7">
        <w:rPr>
          <w:rStyle w:val="SubtleEmphasis"/>
          <w:rFonts w:cs="Liberation Serif"/>
          <w:i w:val="0"/>
          <w:iCs w:val="0"/>
          <w:color w:val="auto"/>
        </w:rPr>
        <w:instrText>μ</w:instrText>
      </w:r>
      <w:r w:rsidR="00D572A7">
        <w:rPr>
          <w:rStyle w:val="SubtleEmphasis"/>
          <w:i w:val="0"/>
          <w:iCs w:val="0"/>
          <w:color w:val="auto"/>
        </w:rPr>
        <w:instrText>m and collected at airspeeds &gt;100 m s</w:instrText>
      </w:r>
      <w:r w:rsidR="00D572A7">
        <w:rPr>
          <w:rStyle w:val="SubtleEmphasis"/>
          <w:rFonts w:cs="Liberation Serif"/>
          <w:i w:val="0"/>
          <w:iCs w:val="0"/>
          <w:color w:val="auto"/>
        </w:rPr>
        <w:instrText>−</w:instrText>
      </w:r>
      <w:r w:rsidR="00D572A7">
        <w:rPr>
          <w:rStyle w:val="SubtleEmphasis"/>
          <w:i w:val="0"/>
          <w:iCs w:val="0"/>
          <w:color w:val="auto"/>
        </w:rPr>
        <w:instrText xml:space="preserve">1 by the 2D-C and 260X probes are probably (erroneously) generated from out-of-focus particles. Development of the 2D-S is in its infancy, and much work needs to be done to quantify its performance and generate software to analyze data.","container-title":"Journal of Atmospheric and Oceanic Technology","DOI":"10.1175/JTECH1927.1","ISSN":"0739-0572, 1520-0426","issue":"11","language":"EN","note":"publisher: American Meteorological Society\nsection: Journal of Atmospheric and Oceanic Technology","page":"1462-1477","source":"journals.ametsoc.org","title":"The 2D-S (Stereo) Probe: Design and Preliminary Tests of a New Airborne, High-Speed, High-Resolution Particle Imaging Probe","title-short":"The 2D-S (Stereo) Probe","volume":"23","author":[{"family":"Lawson","given":"R. Paul"},{"family":"O’Connor","given":"Darren"},{"family":"Zmarzly","given":"Patrick"},{"family":"Weaver","given":"Kim"},{"family":"Baker","given":"Brad"},{"family":"Mo","given":"Qixu"},{"family":"Jonsson","given":"Haflidi"}],"issued":{"date-parts":[["2006",11,1]]}}}],"schema":"https://github.com/citation-style-language/schema/raw/master/csl-citation.json"} </w:instrText>
      </w:r>
      <w:r w:rsidR="00023375">
        <w:rPr>
          <w:rStyle w:val="SubtleEmphasis"/>
          <w:i w:val="0"/>
          <w:iCs w:val="0"/>
          <w:color w:val="auto"/>
        </w:rPr>
        <w:fldChar w:fldCharType="separate"/>
      </w:r>
      <w:r w:rsidR="00023375" w:rsidRPr="00023375">
        <w:rPr>
          <w:rFonts w:cs="Liberation Serif"/>
        </w:rPr>
        <w:t>Lawson et al., 2006</w:t>
      </w:r>
      <w:r w:rsidR="00023375">
        <w:rPr>
          <w:rStyle w:val="SubtleEmphasis"/>
          <w:i w:val="0"/>
          <w:iCs w:val="0"/>
          <w:color w:val="auto"/>
        </w:rPr>
        <w:fldChar w:fldCharType="end"/>
      </w:r>
      <w:r w:rsidR="004A5528">
        <w:rPr>
          <w:rStyle w:val="SubtleEmphasis"/>
          <w:i w:val="0"/>
          <w:iCs w:val="0"/>
          <w:color w:val="auto"/>
        </w:rPr>
        <w:t xml:space="preserve">) and the Collins Aerospace Rosemount Icing Detector (RICE) are used </w:t>
      </w:r>
      <w:r>
        <w:rPr>
          <w:rStyle w:val="SubtleEmphasis"/>
          <w:i w:val="0"/>
          <w:iCs w:val="0"/>
          <w:color w:val="auto"/>
        </w:rPr>
        <w:t>to determine cloud con</w:t>
      </w:r>
      <w:r w:rsidR="00420DC6">
        <w:rPr>
          <w:rStyle w:val="SubtleEmphasis"/>
          <w:i w:val="0"/>
          <w:iCs w:val="0"/>
          <w:color w:val="auto"/>
        </w:rPr>
        <w:t>ditions</w:t>
      </w:r>
      <w:r w:rsidR="004A5528">
        <w:rPr>
          <w:rStyle w:val="SubtleEmphasis"/>
          <w:i w:val="0"/>
          <w:iCs w:val="0"/>
          <w:color w:val="auto"/>
        </w:rPr>
        <w:t xml:space="preserve">. The 2D-S is an optical imaging probe </w:t>
      </w:r>
      <w:r>
        <w:rPr>
          <w:rStyle w:val="SubtleEmphasis"/>
          <w:i w:val="0"/>
          <w:iCs w:val="0"/>
          <w:color w:val="auto"/>
        </w:rPr>
        <w:t>that</w:t>
      </w:r>
      <w:r w:rsidR="004A5528">
        <w:rPr>
          <w:rStyle w:val="SubtleEmphasis"/>
          <w:i w:val="0"/>
          <w:iCs w:val="0"/>
          <w:color w:val="auto"/>
        </w:rPr>
        <w:t xml:space="preserve"> use</w:t>
      </w:r>
      <w:r>
        <w:rPr>
          <w:rStyle w:val="SubtleEmphasis"/>
          <w:i w:val="0"/>
          <w:iCs w:val="0"/>
          <w:color w:val="auto"/>
        </w:rPr>
        <w:t>s</w:t>
      </w:r>
      <w:r w:rsidR="004A5528">
        <w:rPr>
          <w:rStyle w:val="SubtleEmphasis"/>
          <w:i w:val="0"/>
          <w:iCs w:val="0"/>
          <w:color w:val="auto"/>
        </w:rPr>
        <w:t xml:space="preserve"> orthogonal lasers to </w:t>
      </w:r>
      <w:r w:rsidR="00120683">
        <w:rPr>
          <w:rStyle w:val="SubtleEmphasis"/>
          <w:i w:val="0"/>
          <w:iCs w:val="0"/>
          <w:color w:val="auto"/>
        </w:rPr>
        <w:t xml:space="preserve">sample </w:t>
      </w:r>
      <w:r w:rsidR="004A5528">
        <w:rPr>
          <w:rStyle w:val="SubtleEmphasis"/>
          <w:i w:val="0"/>
          <w:iCs w:val="0"/>
          <w:color w:val="auto"/>
        </w:rPr>
        <w:t>cloud particles.</w:t>
      </w:r>
      <w:r w:rsidR="00120683">
        <w:rPr>
          <w:rStyle w:val="SubtleEmphasis"/>
          <w:i w:val="0"/>
          <w:iCs w:val="0"/>
          <w:color w:val="auto"/>
        </w:rPr>
        <w:t xml:space="preserve"> As cloud particles pass in front of the laser beams, a shadow is cast</w:t>
      </w:r>
      <w:r w:rsidR="00D25E00">
        <w:rPr>
          <w:rStyle w:val="SubtleEmphasis"/>
          <w:i w:val="0"/>
          <w:iCs w:val="0"/>
          <w:color w:val="auto"/>
        </w:rPr>
        <w:t>ed</w:t>
      </w:r>
      <w:r w:rsidR="00120683">
        <w:rPr>
          <w:rStyle w:val="SubtleEmphasis"/>
          <w:i w:val="0"/>
          <w:iCs w:val="0"/>
          <w:color w:val="auto"/>
        </w:rPr>
        <w:t xml:space="preserve"> onto the 128-photodiode arrays</w:t>
      </w:r>
      <w:r w:rsidR="00861AB9">
        <w:rPr>
          <w:rStyle w:val="SubtleEmphasis"/>
          <w:i w:val="0"/>
          <w:iCs w:val="0"/>
          <w:color w:val="auto"/>
        </w:rPr>
        <w:t xml:space="preserve"> resulting in</w:t>
      </w:r>
      <w:r w:rsidR="003640FF">
        <w:rPr>
          <w:rStyle w:val="SubtleEmphasis"/>
          <w:i w:val="0"/>
          <w:iCs w:val="0"/>
          <w:color w:val="auto"/>
        </w:rPr>
        <w:t xml:space="preserve"> </w:t>
      </w:r>
      <w:r w:rsidR="00120683">
        <w:rPr>
          <w:rStyle w:val="SubtleEmphasis"/>
          <w:i w:val="0"/>
          <w:iCs w:val="0"/>
          <w:color w:val="auto"/>
        </w:rPr>
        <w:t>an image of the cloud particle</w:t>
      </w:r>
      <w:r w:rsidR="004F3856">
        <w:rPr>
          <w:rStyle w:val="SubtleEmphasis"/>
          <w:i w:val="0"/>
          <w:iCs w:val="0"/>
          <w:color w:val="auto"/>
        </w:rPr>
        <w:t xml:space="preserve"> </w:t>
      </w:r>
      <w:r w:rsidR="004F3856">
        <w:rPr>
          <w:rStyle w:val="SubtleEmphasis"/>
          <w:i w:val="0"/>
          <w:iCs w:val="0"/>
          <w:color w:val="auto"/>
        </w:rPr>
        <w:fldChar w:fldCharType="begin"/>
      </w:r>
      <w:r w:rsidR="004F3856">
        <w:rPr>
          <w:rStyle w:val="SubtleEmphasis"/>
          <w:i w:val="0"/>
          <w:iCs w:val="0"/>
          <w:color w:val="auto"/>
        </w:rPr>
        <w:instrText xml:space="preserve"> ADDIN ZOTERO_ITEM CSL_CITATION {"citationID":"ShYRkDJL","properties":{"formattedCitation":"(Lawson et al., 2006)","plainCitation":"(Lawson et al., 2006)","noteIndex":0},"citationItems":[{"id":49,"uris":["http://zotero.org/users/local/5jDEkg2A/items/HD8MLCK4"],"itemData":{"id":49,"type":"article-journal","abstract":"Abstract The design, laboratory calibrations, and flight tests of a new optical imaging instrument, the two-dimensional stereo (2D-S) probe, are presented. Two orthogonal laser beams cross in the middle of the sample volume. Custom, high-speed, 128-photodiode linear arrays and electronics produce shadowgraph images with true 10-μm pixel resolution at aircraft speeds up to 250 m s−1. An overlap region is defined by the two laser beams, improving the sample volume boundaries and sizing of small (&lt;</w:instrText>
      </w:r>
      <w:r w:rsidR="004F3856">
        <w:rPr>
          <w:rStyle w:val="SubtleEmphasis"/>
          <w:rFonts w:ascii="Cambria Math" w:hAnsi="Cambria Math" w:cs="Cambria Math"/>
          <w:i w:val="0"/>
          <w:iCs w:val="0"/>
          <w:color w:val="auto"/>
        </w:rPr>
        <w:instrText>∼</w:instrText>
      </w:r>
      <w:r w:rsidR="004F3856">
        <w:rPr>
          <w:rStyle w:val="SubtleEmphasis"/>
          <w:i w:val="0"/>
          <w:iCs w:val="0"/>
          <w:color w:val="auto"/>
        </w:rPr>
        <w:instrText xml:space="preserve">100 </w:instrText>
      </w:r>
      <w:r w:rsidR="004F3856">
        <w:rPr>
          <w:rStyle w:val="SubtleEmphasis"/>
          <w:rFonts w:cs="Liberation Serif"/>
          <w:i w:val="0"/>
          <w:iCs w:val="0"/>
          <w:color w:val="auto"/>
        </w:rPr>
        <w:instrText>μ</w:instrText>
      </w:r>
      <w:r w:rsidR="004F3856">
        <w:rPr>
          <w:rStyle w:val="SubtleEmphasis"/>
          <w:i w:val="0"/>
          <w:iCs w:val="0"/>
          <w:color w:val="auto"/>
        </w:rPr>
        <w:instrText>m) particles, compared to conventional optical array probes. The stereo views of particles in the overlap region can also improve determination of three-dimensional properties of some particles. Data collected by three research aircraft are examined and discussed. The 2D-S sees fine details of ice crystals and small water drops coexisting in mixed-phase cloud. Measurements in warm cumuli collected by the NCAR C-130 during the Rain in Cumulus over the Ocean (RICO) project provide a test bed to compare the 2D-S with 2D cloud (2D-C) and 260X probes. The 2D-S sees thousands of cloud drops &lt;</w:instrText>
      </w:r>
      <w:r w:rsidR="004F3856">
        <w:rPr>
          <w:rStyle w:val="SubtleEmphasis"/>
          <w:rFonts w:ascii="Cambria Math" w:hAnsi="Cambria Math" w:cs="Cambria Math"/>
          <w:i w:val="0"/>
          <w:iCs w:val="0"/>
          <w:color w:val="auto"/>
        </w:rPr>
        <w:instrText>∼</w:instrText>
      </w:r>
      <w:r w:rsidR="004F3856">
        <w:rPr>
          <w:rStyle w:val="SubtleEmphasis"/>
          <w:i w:val="0"/>
          <w:iCs w:val="0"/>
          <w:color w:val="auto"/>
        </w:rPr>
        <w:instrText xml:space="preserve">150 </w:instrText>
      </w:r>
      <w:r w:rsidR="004F3856">
        <w:rPr>
          <w:rStyle w:val="SubtleEmphasis"/>
          <w:rFonts w:cs="Liberation Serif"/>
          <w:i w:val="0"/>
          <w:iCs w:val="0"/>
          <w:color w:val="auto"/>
        </w:rPr>
        <w:instrText>μ</w:instrText>
      </w:r>
      <w:r w:rsidR="004F3856">
        <w:rPr>
          <w:rStyle w:val="SubtleEmphasis"/>
          <w:i w:val="0"/>
          <w:iCs w:val="0"/>
          <w:color w:val="auto"/>
        </w:rPr>
        <w:instrText xml:space="preserve">m when the 2D-C and 260X probes see few or none. The data suggest that particle images and size distributions ranging from 25 to </w:instrText>
      </w:r>
      <w:r w:rsidR="004F3856">
        <w:rPr>
          <w:rStyle w:val="SubtleEmphasis"/>
          <w:rFonts w:ascii="Cambria Math" w:hAnsi="Cambria Math" w:cs="Cambria Math"/>
          <w:i w:val="0"/>
          <w:iCs w:val="0"/>
          <w:color w:val="auto"/>
        </w:rPr>
        <w:instrText>∼</w:instrText>
      </w:r>
      <w:r w:rsidR="004F3856">
        <w:rPr>
          <w:rStyle w:val="SubtleEmphasis"/>
          <w:i w:val="0"/>
          <w:iCs w:val="0"/>
          <w:color w:val="auto"/>
        </w:rPr>
        <w:instrText xml:space="preserve">150 </w:instrText>
      </w:r>
      <w:r w:rsidR="004F3856">
        <w:rPr>
          <w:rStyle w:val="SubtleEmphasis"/>
          <w:rFonts w:cs="Liberation Serif"/>
          <w:i w:val="0"/>
          <w:iCs w:val="0"/>
          <w:color w:val="auto"/>
        </w:rPr>
        <w:instrText>μ</w:instrText>
      </w:r>
      <w:r w:rsidR="004F3856">
        <w:rPr>
          <w:rStyle w:val="SubtleEmphasis"/>
          <w:i w:val="0"/>
          <w:iCs w:val="0"/>
          <w:color w:val="auto"/>
        </w:rPr>
        <w:instrText xml:space="preserve">m and collected at airspeeds &gt;100 m s−1 by the 2D-C and 260X probes are probably (erroneously) generated from out-of-focus particles. Development of the 2D-S is in its infancy, and much work needs to be done to quantify its performance and generate software to analyze data.","container-title":"Journal of Atmospheric and Oceanic Technology","DOI":"10.1175/JTECH1927.1","ISSN":"0739-0572, 1520-0426","issue":"11","language":"EN","note":"publisher: American Meteorological Society\nsection: Journal of Atmospheric and Oceanic Technology","page":"1462-1477","source":"journals.ametsoc.org","title":"The 2D-S (Stereo) Probe: Design and Preliminary Tests of a New Airborne, High-Speed, High-Resolution Particle Imaging Probe","title-short":"The 2D-S (Stereo) Probe","volume":"23","author":[{"family":"Lawson","given":"R. Paul"},{"family":"O’Connor","given":"Darren"},{"family":"Zmarzly","given":"Patrick"},{"family":"Weaver","given":"Kim"},{"family":"Baker","given":"Brad"},{"family":"Mo","given":"Qixu"},{"family":"Jonsson","given":"Haflidi"}],"issued":{"date-parts":[["2006",11,1]]}}}],"schema":"https://github.com/citation-style-language/schema/raw/master/csl-citation.json"} </w:instrText>
      </w:r>
      <w:r w:rsidR="004F3856">
        <w:rPr>
          <w:rStyle w:val="SubtleEmphasis"/>
          <w:i w:val="0"/>
          <w:iCs w:val="0"/>
          <w:color w:val="auto"/>
        </w:rPr>
        <w:fldChar w:fldCharType="separate"/>
      </w:r>
      <w:r w:rsidR="004F3856" w:rsidRPr="004F3856">
        <w:rPr>
          <w:rFonts w:cs="Liberation Serif"/>
        </w:rPr>
        <w:t>(Lawson et al., 2006)</w:t>
      </w:r>
      <w:r w:rsidR="004F3856">
        <w:rPr>
          <w:rStyle w:val="SubtleEmphasis"/>
          <w:i w:val="0"/>
          <w:iCs w:val="0"/>
          <w:color w:val="auto"/>
        </w:rPr>
        <w:fldChar w:fldCharType="end"/>
      </w:r>
      <w:r w:rsidR="004F3856">
        <w:rPr>
          <w:rStyle w:val="SubtleEmphasis"/>
          <w:i w:val="0"/>
          <w:iCs w:val="0"/>
          <w:color w:val="auto"/>
        </w:rPr>
        <w:t>.</w:t>
      </w:r>
      <w:r w:rsidR="00D35A7D">
        <w:rPr>
          <w:rStyle w:val="SubtleEmphasis"/>
          <w:i w:val="0"/>
          <w:iCs w:val="0"/>
          <w:color w:val="auto"/>
        </w:rPr>
        <w:t xml:space="preserve"> The RICE probe is a vibrating cylinder which measures super-cooled liquid water (SCLW)</w:t>
      </w:r>
      <w:r w:rsidR="004B47B1">
        <w:rPr>
          <w:rStyle w:val="SubtleEmphasis"/>
          <w:i w:val="0"/>
          <w:iCs w:val="0"/>
          <w:color w:val="auto"/>
        </w:rPr>
        <w:t xml:space="preserve">. SCLW freezes on contact with cloud particles, aircraft frames, etc. The RICE probe vibrates at a specific frequency and as SCLW accretes on the metal </w:t>
      </w:r>
      <w:r w:rsidR="00044448">
        <w:rPr>
          <w:rStyle w:val="SubtleEmphasis"/>
          <w:i w:val="0"/>
          <w:iCs w:val="0"/>
          <w:color w:val="auto"/>
        </w:rPr>
        <w:t xml:space="preserve">vibrating </w:t>
      </w:r>
      <w:r w:rsidR="004B47B1">
        <w:rPr>
          <w:rStyle w:val="SubtleEmphasis"/>
          <w:i w:val="0"/>
          <w:iCs w:val="0"/>
          <w:color w:val="auto"/>
        </w:rPr>
        <w:t>cylinder</w:t>
      </w:r>
      <w:r w:rsidR="00044448">
        <w:rPr>
          <w:rStyle w:val="SubtleEmphasis"/>
          <w:i w:val="0"/>
          <w:iCs w:val="0"/>
          <w:color w:val="auto"/>
        </w:rPr>
        <w:t xml:space="preserve">, the </w:t>
      </w:r>
      <w:r w:rsidR="00633866">
        <w:rPr>
          <w:rStyle w:val="SubtleEmphasis"/>
          <w:i w:val="0"/>
          <w:iCs w:val="0"/>
          <w:color w:val="auto"/>
        </w:rPr>
        <w:t xml:space="preserve">vibration </w:t>
      </w:r>
      <w:r w:rsidR="00044448">
        <w:rPr>
          <w:rStyle w:val="SubtleEmphasis"/>
          <w:i w:val="0"/>
          <w:iCs w:val="0"/>
          <w:color w:val="auto"/>
        </w:rPr>
        <w:t>frequency dampens.</w:t>
      </w:r>
    </w:p>
    <w:p w14:paraId="3A4C9BE3" w14:textId="0E75E51B" w:rsidR="00705A4B" w:rsidRDefault="00705A4B" w:rsidP="004B34F4">
      <w:bookmarkStart w:id="19" w:name="_Ref151583168"/>
      <w:bookmarkStart w:id="20" w:name="_Toc153197772"/>
      <w:r>
        <w:t xml:space="preserve">Table </w:t>
      </w:r>
      <w:fldSimple w:instr=" SEQ Table \* ARABIC ">
        <w:r w:rsidR="006D2590">
          <w:rPr>
            <w:noProof/>
          </w:rPr>
          <w:t>1</w:t>
        </w:r>
      </w:fldSimple>
      <w:bookmarkEnd w:id="19"/>
      <w:r w:rsidR="0008651B">
        <w:rPr>
          <w:noProof/>
        </w:rPr>
        <w:t>.</w:t>
      </w:r>
      <w:r>
        <w:t xml:space="preserve"> </w:t>
      </w:r>
      <w:r w:rsidR="00797CA4">
        <w:t>Microphysical instruments on the NASA IMPACTS field project for the 2022 and 2023 winters. I</w:t>
      </w:r>
      <w:r w:rsidR="006C24A2">
        <w:t>mportant parameters for the</w:t>
      </w:r>
      <w:r w:rsidR="00797CA4">
        <w:t xml:space="preserve"> Water Content Measurement probe (WCM-3000), King </w:t>
      </w:r>
      <w:r w:rsidR="00B619A2">
        <w:t>H</w:t>
      </w:r>
      <w:r w:rsidR="00797CA4">
        <w:t>ot</w:t>
      </w:r>
      <w:r w:rsidR="00B619A2">
        <w:t>-</w:t>
      </w:r>
      <w:r w:rsidR="00797CA4">
        <w:t>wire probe (King), and the Cloud Droplet Probe (CDP)</w:t>
      </w:r>
      <w:r w:rsidR="002D5970">
        <w:t xml:space="preserve"> are provided</w:t>
      </w:r>
      <w:r w:rsidR="00797CA4">
        <w:t>.</w:t>
      </w:r>
      <w:r>
        <w:t xml:space="preserve"> </w:t>
      </w:r>
      <w:r w:rsidR="002A010F">
        <w:t>The frequency is th</w:t>
      </w:r>
      <w:r w:rsidR="005A024B">
        <w:t xml:space="preserve">at of the raw recorded data file, which is the highest frequency available. </w:t>
      </w:r>
      <w:r w:rsidR="002A010F">
        <w:t>The 2D-S size range is based on having 128 diodes, 10 µm each; however, the image processing methodology and configuration determines the exact size range.</w:t>
      </w:r>
      <w:bookmarkEnd w:id="20"/>
    </w:p>
    <w:tbl>
      <w:tblPr>
        <w:tblStyle w:val="TableGrid"/>
        <w:tblW w:w="7285" w:type="dxa"/>
        <w:jc w:val="center"/>
        <w:tblLook w:val="04A0" w:firstRow="1" w:lastRow="0" w:firstColumn="1" w:lastColumn="0" w:noHBand="0" w:noVBand="1"/>
      </w:tblPr>
      <w:tblGrid>
        <w:gridCol w:w="1433"/>
        <w:gridCol w:w="1310"/>
        <w:gridCol w:w="2022"/>
        <w:gridCol w:w="2520"/>
      </w:tblGrid>
      <w:tr w:rsidR="00C6646E" w:rsidRPr="00456899" w14:paraId="684AF463" w14:textId="35D48E99" w:rsidTr="00986841">
        <w:trPr>
          <w:trHeight w:val="229"/>
          <w:jc w:val="center"/>
        </w:trPr>
        <w:tc>
          <w:tcPr>
            <w:tcW w:w="1433" w:type="dxa"/>
          </w:tcPr>
          <w:p w14:paraId="1B1A5455" w14:textId="77777777" w:rsidR="00C6646E" w:rsidRPr="005858BF" w:rsidRDefault="00C6646E" w:rsidP="00943673">
            <w:pPr>
              <w:rPr>
                <w:rStyle w:val="SubtleEmphasis"/>
                <w:b/>
                <w:i w:val="0"/>
                <w:color w:val="000000" w:themeColor="text1"/>
              </w:rPr>
            </w:pPr>
            <w:r w:rsidRPr="005858BF">
              <w:rPr>
                <w:rStyle w:val="SubtleEmphasis"/>
                <w:b/>
                <w:i w:val="0"/>
                <w:color w:val="000000" w:themeColor="text1"/>
              </w:rPr>
              <w:t>Instrument</w:t>
            </w:r>
          </w:p>
        </w:tc>
        <w:tc>
          <w:tcPr>
            <w:tcW w:w="1310" w:type="dxa"/>
          </w:tcPr>
          <w:p w14:paraId="5C21FBD9" w14:textId="77777777" w:rsidR="00C6646E" w:rsidRPr="005858BF" w:rsidRDefault="00C6646E" w:rsidP="00943673">
            <w:pPr>
              <w:rPr>
                <w:rStyle w:val="SubtleEmphasis"/>
                <w:b/>
                <w:i w:val="0"/>
                <w:color w:val="000000" w:themeColor="text1"/>
              </w:rPr>
            </w:pPr>
            <w:r w:rsidRPr="005858BF">
              <w:rPr>
                <w:rStyle w:val="SubtleEmphasis"/>
                <w:b/>
                <w:i w:val="0"/>
                <w:color w:val="000000" w:themeColor="text1"/>
              </w:rPr>
              <w:t>Frequency</w:t>
            </w:r>
          </w:p>
        </w:tc>
        <w:tc>
          <w:tcPr>
            <w:tcW w:w="2022" w:type="dxa"/>
          </w:tcPr>
          <w:p w14:paraId="1EC78BCD" w14:textId="77777777" w:rsidR="00C6646E" w:rsidRPr="005858BF" w:rsidRDefault="00C6646E" w:rsidP="00943673">
            <w:pPr>
              <w:rPr>
                <w:rStyle w:val="SubtleEmphasis"/>
                <w:b/>
                <w:i w:val="0"/>
                <w:color w:val="000000" w:themeColor="text1"/>
              </w:rPr>
            </w:pPr>
            <w:r w:rsidRPr="005858BF">
              <w:rPr>
                <w:rStyle w:val="SubtleEmphasis"/>
                <w:b/>
                <w:i w:val="0"/>
                <w:color w:val="000000" w:themeColor="text1"/>
              </w:rPr>
              <w:t>Size Range</w:t>
            </w:r>
          </w:p>
        </w:tc>
        <w:tc>
          <w:tcPr>
            <w:tcW w:w="2520" w:type="dxa"/>
          </w:tcPr>
          <w:p w14:paraId="366F4BE4" w14:textId="22931A01" w:rsidR="00C6646E" w:rsidRPr="005858BF" w:rsidRDefault="00C6646E" w:rsidP="00943673">
            <w:pPr>
              <w:rPr>
                <w:rStyle w:val="SubtleEmphasis"/>
                <w:b/>
                <w:i w:val="0"/>
                <w:color w:val="000000" w:themeColor="text1"/>
              </w:rPr>
            </w:pPr>
            <w:r w:rsidRPr="005858BF">
              <w:rPr>
                <w:rStyle w:val="SubtleEmphasis"/>
                <w:b/>
                <w:i w:val="0"/>
                <w:color w:val="000000" w:themeColor="text1"/>
              </w:rPr>
              <w:t>Measurement Method</w:t>
            </w:r>
          </w:p>
        </w:tc>
      </w:tr>
      <w:tr w:rsidR="00C6646E" w:rsidRPr="00456899" w14:paraId="4D0FE494" w14:textId="66BF282B" w:rsidTr="00986841">
        <w:trPr>
          <w:trHeight w:val="306"/>
          <w:jc w:val="center"/>
        </w:trPr>
        <w:tc>
          <w:tcPr>
            <w:tcW w:w="1433" w:type="dxa"/>
          </w:tcPr>
          <w:p w14:paraId="1E8E6DA8" w14:textId="216BF458" w:rsidR="00C6646E" w:rsidRPr="00D465DB" w:rsidRDefault="00C6646E" w:rsidP="00943673">
            <w:pPr>
              <w:rPr>
                <w:rStyle w:val="SubtleEmphasis"/>
                <w:i w:val="0"/>
                <w:color w:val="000000" w:themeColor="text1"/>
              </w:rPr>
            </w:pPr>
            <w:r w:rsidRPr="00D465DB">
              <w:rPr>
                <w:rStyle w:val="SubtleEmphasis"/>
                <w:i w:val="0"/>
                <w:color w:val="000000" w:themeColor="text1"/>
              </w:rPr>
              <w:t>WCM</w:t>
            </w:r>
            <w:r>
              <w:rPr>
                <w:rStyle w:val="SubtleEmphasis"/>
                <w:i w:val="0"/>
                <w:color w:val="000000" w:themeColor="text1"/>
              </w:rPr>
              <w:t>-</w:t>
            </w:r>
            <w:r w:rsidRPr="005B12A2">
              <w:rPr>
                <w:rStyle w:val="SubtleEmphasis"/>
                <w:i w:val="0"/>
                <w:color w:val="000000" w:themeColor="text1"/>
              </w:rPr>
              <w:t>3000</w:t>
            </w:r>
          </w:p>
        </w:tc>
        <w:tc>
          <w:tcPr>
            <w:tcW w:w="1310" w:type="dxa"/>
          </w:tcPr>
          <w:p w14:paraId="59118AE4" w14:textId="77777777" w:rsidR="00C6646E" w:rsidRPr="00D465DB" w:rsidRDefault="00C6646E" w:rsidP="00943673">
            <w:pPr>
              <w:rPr>
                <w:rStyle w:val="SubtleEmphasis"/>
                <w:i w:val="0"/>
                <w:color w:val="000000" w:themeColor="text1"/>
              </w:rPr>
            </w:pPr>
            <w:r>
              <w:rPr>
                <w:rStyle w:val="SubtleEmphasis"/>
                <w:i w:val="0"/>
                <w:color w:val="000000" w:themeColor="text1"/>
              </w:rPr>
              <w:t>1</w:t>
            </w:r>
            <w:r>
              <w:rPr>
                <w:rStyle w:val="SubtleEmphasis"/>
                <w:color w:val="000000" w:themeColor="text1"/>
              </w:rPr>
              <w:t xml:space="preserve"> Hz</w:t>
            </w:r>
          </w:p>
        </w:tc>
        <w:tc>
          <w:tcPr>
            <w:tcW w:w="2022" w:type="dxa"/>
          </w:tcPr>
          <w:p w14:paraId="110A23E6" w14:textId="3B2B004F" w:rsidR="00C6646E" w:rsidRPr="00D465DB" w:rsidRDefault="00C6646E" w:rsidP="00943673">
            <w:pPr>
              <w:rPr>
                <w:rStyle w:val="SubtleEmphasis"/>
                <w:i w:val="0"/>
                <w:color w:val="000000" w:themeColor="text1"/>
              </w:rPr>
            </w:pPr>
            <w:r w:rsidRPr="00D465DB">
              <w:rPr>
                <w:rStyle w:val="SubtleEmphasis"/>
                <w:i w:val="0"/>
                <w:color w:val="000000" w:themeColor="text1"/>
              </w:rPr>
              <w:t xml:space="preserve">5-200 </w:t>
            </w:r>
            <w:r w:rsidR="006D6EBC">
              <w:rPr>
                <w:rStyle w:val="SubtleEmphasis"/>
                <w:rFonts w:cs="Liberation Serif"/>
                <w:i w:val="0"/>
                <w:color w:val="000000" w:themeColor="text1"/>
              </w:rPr>
              <w:t>µ</w:t>
            </w:r>
            <w:r w:rsidRPr="00D465DB">
              <w:rPr>
                <w:rStyle w:val="SubtleEmphasis"/>
                <w:i w:val="0"/>
                <w:color w:val="000000" w:themeColor="text1"/>
              </w:rPr>
              <w:t>m</w:t>
            </w:r>
          </w:p>
        </w:tc>
        <w:tc>
          <w:tcPr>
            <w:tcW w:w="2520" w:type="dxa"/>
          </w:tcPr>
          <w:p w14:paraId="4E74D841" w14:textId="38A69A11" w:rsidR="00C6646E" w:rsidRPr="00D465DB" w:rsidRDefault="00C6646E" w:rsidP="00943673">
            <w:pPr>
              <w:rPr>
                <w:rStyle w:val="SubtleEmphasis"/>
                <w:i w:val="0"/>
                <w:color w:val="000000" w:themeColor="text1"/>
              </w:rPr>
            </w:pPr>
            <w:r>
              <w:rPr>
                <w:rStyle w:val="SubtleEmphasis"/>
                <w:i w:val="0"/>
                <w:color w:val="000000" w:themeColor="text1"/>
              </w:rPr>
              <w:t>Hot-wire</w:t>
            </w:r>
          </w:p>
        </w:tc>
      </w:tr>
      <w:tr w:rsidR="00C6646E" w:rsidRPr="00456899" w14:paraId="549C89A6" w14:textId="73991F42" w:rsidTr="00986841">
        <w:trPr>
          <w:trHeight w:val="298"/>
          <w:jc w:val="center"/>
        </w:trPr>
        <w:tc>
          <w:tcPr>
            <w:tcW w:w="1433" w:type="dxa"/>
          </w:tcPr>
          <w:p w14:paraId="75C0DA2E" w14:textId="7B04BD3B" w:rsidR="00C6646E" w:rsidRPr="00D465DB" w:rsidRDefault="00C6646E" w:rsidP="00943673">
            <w:pPr>
              <w:rPr>
                <w:rStyle w:val="SubtleEmphasis"/>
                <w:i w:val="0"/>
                <w:color w:val="000000" w:themeColor="text1"/>
              </w:rPr>
            </w:pPr>
            <w:r>
              <w:rPr>
                <w:rStyle w:val="SubtleEmphasis"/>
                <w:i w:val="0"/>
                <w:color w:val="000000" w:themeColor="text1"/>
              </w:rPr>
              <w:t>King</w:t>
            </w:r>
          </w:p>
        </w:tc>
        <w:tc>
          <w:tcPr>
            <w:tcW w:w="1310" w:type="dxa"/>
          </w:tcPr>
          <w:p w14:paraId="027EFD71" w14:textId="0E265FD1" w:rsidR="00C6646E" w:rsidRPr="00D465DB" w:rsidRDefault="00C6646E" w:rsidP="00943673">
            <w:pPr>
              <w:rPr>
                <w:rStyle w:val="SubtleEmphasis"/>
                <w:i w:val="0"/>
                <w:color w:val="000000" w:themeColor="text1"/>
              </w:rPr>
            </w:pPr>
            <w:r>
              <w:rPr>
                <w:rStyle w:val="SubtleEmphasis"/>
                <w:color w:val="000000" w:themeColor="text1"/>
              </w:rPr>
              <w:t>25 Hz</w:t>
            </w:r>
          </w:p>
        </w:tc>
        <w:tc>
          <w:tcPr>
            <w:tcW w:w="2022" w:type="dxa"/>
          </w:tcPr>
          <w:p w14:paraId="5CCD8CB9" w14:textId="58457D43" w:rsidR="00C6646E" w:rsidRPr="00D465DB" w:rsidRDefault="00C6646E" w:rsidP="00943673">
            <w:pPr>
              <w:rPr>
                <w:rStyle w:val="SubtleEmphasis"/>
                <w:i w:val="0"/>
                <w:color w:val="000000" w:themeColor="text1"/>
              </w:rPr>
            </w:pPr>
            <w:r>
              <w:rPr>
                <w:rStyle w:val="SubtleEmphasis"/>
                <w:i w:val="0"/>
                <w:color w:val="000000" w:themeColor="text1"/>
              </w:rPr>
              <w:t>5-200</w:t>
            </w:r>
            <w:r w:rsidRPr="00D465DB">
              <w:rPr>
                <w:rStyle w:val="SubtleEmphasis"/>
                <w:i w:val="0"/>
                <w:color w:val="000000" w:themeColor="text1"/>
              </w:rPr>
              <w:t xml:space="preserve"> </w:t>
            </w:r>
            <w:r w:rsidR="006D6EBC">
              <w:rPr>
                <w:rStyle w:val="SubtleEmphasis"/>
                <w:rFonts w:cs="Liberation Serif"/>
                <w:i w:val="0"/>
                <w:color w:val="000000" w:themeColor="text1"/>
              </w:rPr>
              <w:t>µ</w:t>
            </w:r>
            <w:r w:rsidRPr="00D465DB">
              <w:rPr>
                <w:rStyle w:val="SubtleEmphasis"/>
                <w:i w:val="0"/>
                <w:color w:val="000000" w:themeColor="text1"/>
              </w:rPr>
              <w:t>m</w:t>
            </w:r>
          </w:p>
        </w:tc>
        <w:tc>
          <w:tcPr>
            <w:tcW w:w="2520" w:type="dxa"/>
          </w:tcPr>
          <w:p w14:paraId="54512B86" w14:textId="5DAED144" w:rsidR="00C6646E" w:rsidRDefault="00C6646E" w:rsidP="00943673">
            <w:pPr>
              <w:rPr>
                <w:rStyle w:val="SubtleEmphasis"/>
                <w:i w:val="0"/>
                <w:color w:val="000000" w:themeColor="text1"/>
              </w:rPr>
            </w:pPr>
            <w:r>
              <w:rPr>
                <w:rStyle w:val="SubtleEmphasis"/>
                <w:i w:val="0"/>
                <w:color w:val="000000" w:themeColor="text1"/>
              </w:rPr>
              <w:t>Hot-wire</w:t>
            </w:r>
          </w:p>
        </w:tc>
      </w:tr>
      <w:tr w:rsidR="00C6646E" w:rsidRPr="00456899" w14:paraId="51C7A1BD" w14:textId="48FF99F5" w:rsidTr="00986841">
        <w:trPr>
          <w:trHeight w:val="306"/>
          <w:jc w:val="center"/>
        </w:trPr>
        <w:tc>
          <w:tcPr>
            <w:tcW w:w="1433" w:type="dxa"/>
          </w:tcPr>
          <w:p w14:paraId="14597A20" w14:textId="1252F066" w:rsidR="00C6646E" w:rsidRPr="00D465DB" w:rsidRDefault="00C6646E" w:rsidP="00943673">
            <w:pPr>
              <w:rPr>
                <w:rStyle w:val="SubtleEmphasis"/>
                <w:i w:val="0"/>
                <w:color w:val="000000" w:themeColor="text1"/>
              </w:rPr>
            </w:pPr>
            <w:r>
              <w:rPr>
                <w:rStyle w:val="SubtleEmphasis"/>
                <w:i w:val="0"/>
                <w:color w:val="000000" w:themeColor="text1"/>
              </w:rPr>
              <w:t>CDP</w:t>
            </w:r>
          </w:p>
        </w:tc>
        <w:tc>
          <w:tcPr>
            <w:tcW w:w="1310" w:type="dxa"/>
          </w:tcPr>
          <w:p w14:paraId="47AEE8C7" w14:textId="02B8F704" w:rsidR="00C6646E" w:rsidRPr="00D465DB" w:rsidRDefault="00C6646E" w:rsidP="00943673">
            <w:pPr>
              <w:rPr>
                <w:rStyle w:val="SubtleEmphasis"/>
                <w:i w:val="0"/>
                <w:color w:val="000000" w:themeColor="text1"/>
              </w:rPr>
            </w:pPr>
            <w:r>
              <w:rPr>
                <w:rStyle w:val="SubtleEmphasis"/>
                <w:color w:val="000000" w:themeColor="text1"/>
              </w:rPr>
              <w:t>10 Hz</w:t>
            </w:r>
          </w:p>
        </w:tc>
        <w:tc>
          <w:tcPr>
            <w:tcW w:w="2022" w:type="dxa"/>
          </w:tcPr>
          <w:p w14:paraId="1C24FB41" w14:textId="7D7B2008" w:rsidR="00C6646E" w:rsidRPr="00D465DB" w:rsidRDefault="00C6646E" w:rsidP="00943673">
            <w:pPr>
              <w:rPr>
                <w:rStyle w:val="SubtleEmphasis"/>
                <w:i w:val="0"/>
                <w:color w:val="000000" w:themeColor="text1"/>
              </w:rPr>
            </w:pPr>
            <w:r>
              <w:rPr>
                <w:rStyle w:val="SubtleEmphasis"/>
                <w:i w:val="0"/>
                <w:color w:val="000000" w:themeColor="text1"/>
              </w:rPr>
              <w:t>2-50</w:t>
            </w:r>
            <w:r w:rsidRPr="00D465DB">
              <w:rPr>
                <w:rStyle w:val="SubtleEmphasis"/>
                <w:i w:val="0"/>
                <w:color w:val="000000" w:themeColor="text1"/>
              </w:rPr>
              <w:t xml:space="preserve"> </w:t>
            </w:r>
            <w:r w:rsidR="006D6EBC">
              <w:rPr>
                <w:rStyle w:val="SubtleEmphasis"/>
                <w:rFonts w:cs="Liberation Serif"/>
                <w:i w:val="0"/>
                <w:color w:val="000000" w:themeColor="text1"/>
              </w:rPr>
              <w:t>µ</w:t>
            </w:r>
            <w:r w:rsidRPr="00D465DB">
              <w:rPr>
                <w:rStyle w:val="SubtleEmphasis"/>
                <w:i w:val="0"/>
                <w:color w:val="000000" w:themeColor="text1"/>
              </w:rPr>
              <w:t>m</w:t>
            </w:r>
          </w:p>
        </w:tc>
        <w:tc>
          <w:tcPr>
            <w:tcW w:w="2520" w:type="dxa"/>
          </w:tcPr>
          <w:p w14:paraId="10C22386" w14:textId="4D821141" w:rsidR="00C6646E" w:rsidRDefault="00C6646E" w:rsidP="00943673">
            <w:pPr>
              <w:rPr>
                <w:rStyle w:val="SubtleEmphasis"/>
                <w:i w:val="0"/>
                <w:color w:val="000000" w:themeColor="text1"/>
              </w:rPr>
            </w:pPr>
            <w:r>
              <w:rPr>
                <w:rStyle w:val="SubtleEmphasis"/>
                <w:i w:val="0"/>
                <w:color w:val="000000" w:themeColor="text1"/>
              </w:rPr>
              <w:t>Forward Scattering</w:t>
            </w:r>
          </w:p>
        </w:tc>
      </w:tr>
      <w:tr w:rsidR="006D6EBC" w:rsidRPr="00456899" w14:paraId="134EA6F7" w14:textId="77777777" w:rsidTr="00986841">
        <w:trPr>
          <w:trHeight w:val="306"/>
          <w:jc w:val="center"/>
        </w:trPr>
        <w:tc>
          <w:tcPr>
            <w:tcW w:w="1433" w:type="dxa"/>
          </w:tcPr>
          <w:p w14:paraId="0DBB6E13" w14:textId="45FAC1E1" w:rsidR="006D6EBC" w:rsidRDefault="006D6EBC" w:rsidP="00943673">
            <w:pPr>
              <w:rPr>
                <w:rStyle w:val="SubtleEmphasis"/>
                <w:i w:val="0"/>
                <w:color w:val="000000" w:themeColor="text1"/>
              </w:rPr>
            </w:pPr>
            <w:r>
              <w:rPr>
                <w:rStyle w:val="SubtleEmphasis"/>
                <w:i w:val="0"/>
                <w:color w:val="000000" w:themeColor="text1"/>
              </w:rPr>
              <w:t>RICE</w:t>
            </w:r>
          </w:p>
        </w:tc>
        <w:tc>
          <w:tcPr>
            <w:tcW w:w="1310" w:type="dxa"/>
          </w:tcPr>
          <w:p w14:paraId="6A7A794F" w14:textId="2A3373BD" w:rsidR="006D6EBC" w:rsidRDefault="007A7CCA" w:rsidP="00943673">
            <w:pPr>
              <w:rPr>
                <w:rStyle w:val="SubtleEmphasis"/>
                <w:color w:val="000000" w:themeColor="text1"/>
              </w:rPr>
            </w:pPr>
            <w:r>
              <w:rPr>
                <w:rStyle w:val="SubtleEmphasis"/>
                <w:color w:val="000000" w:themeColor="text1"/>
              </w:rPr>
              <w:t>4</w:t>
            </w:r>
            <w:r w:rsidR="00496A14">
              <w:rPr>
                <w:rStyle w:val="SubtleEmphasis"/>
                <w:color w:val="000000" w:themeColor="text1"/>
              </w:rPr>
              <w:t xml:space="preserve"> Hz</w:t>
            </w:r>
          </w:p>
        </w:tc>
        <w:tc>
          <w:tcPr>
            <w:tcW w:w="2022" w:type="dxa"/>
          </w:tcPr>
          <w:p w14:paraId="778CC48E" w14:textId="01B358B1" w:rsidR="006D6EBC" w:rsidRDefault="00981DBC" w:rsidP="00943673">
            <w:pPr>
              <w:rPr>
                <w:rStyle w:val="SubtleEmphasis"/>
                <w:i w:val="0"/>
                <w:color w:val="000000" w:themeColor="text1"/>
              </w:rPr>
            </w:pPr>
            <w:r>
              <w:rPr>
                <w:rStyle w:val="SubtleEmphasis"/>
                <w:i w:val="0"/>
                <w:color w:val="000000" w:themeColor="text1"/>
              </w:rPr>
              <w:t>N/A</w:t>
            </w:r>
          </w:p>
        </w:tc>
        <w:tc>
          <w:tcPr>
            <w:tcW w:w="2520" w:type="dxa"/>
          </w:tcPr>
          <w:p w14:paraId="6E5D7B43" w14:textId="23B1183A" w:rsidR="006D6EBC" w:rsidRDefault="006D6EBC" w:rsidP="00943673">
            <w:pPr>
              <w:rPr>
                <w:rStyle w:val="SubtleEmphasis"/>
                <w:i w:val="0"/>
                <w:color w:val="000000" w:themeColor="text1"/>
              </w:rPr>
            </w:pPr>
            <w:r>
              <w:rPr>
                <w:rStyle w:val="SubtleEmphasis"/>
                <w:i w:val="0"/>
                <w:color w:val="000000" w:themeColor="text1"/>
              </w:rPr>
              <w:t>Vibrating Cylinder</w:t>
            </w:r>
          </w:p>
        </w:tc>
      </w:tr>
      <w:tr w:rsidR="00981DBC" w:rsidRPr="00456899" w14:paraId="11C7885A" w14:textId="77777777" w:rsidTr="00986841">
        <w:trPr>
          <w:trHeight w:val="306"/>
          <w:jc w:val="center"/>
        </w:trPr>
        <w:tc>
          <w:tcPr>
            <w:tcW w:w="1433" w:type="dxa"/>
          </w:tcPr>
          <w:p w14:paraId="588CB521" w14:textId="48E78BDD" w:rsidR="00981DBC" w:rsidRDefault="00981DBC" w:rsidP="00943673">
            <w:pPr>
              <w:rPr>
                <w:rStyle w:val="SubtleEmphasis"/>
                <w:i w:val="0"/>
                <w:color w:val="000000" w:themeColor="text1"/>
              </w:rPr>
            </w:pPr>
            <w:r>
              <w:rPr>
                <w:rStyle w:val="SubtleEmphasis"/>
                <w:i w:val="0"/>
                <w:color w:val="000000" w:themeColor="text1"/>
              </w:rPr>
              <w:t>2D-S</w:t>
            </w:r>
          </w:p>
        </w:tc>
        <w:tc>
          <w:tcPr>
            <w:tcW w:w="1310" w:type="dxa"/>
          </w:tcPr>
          <w:p w14:paraId="290D9D50" w14:textId="43A58823" w:rsidR="00981DBC" w:rsidRDefault="00981DBC" w:rsidP="00943673">
            <w:pPr>
              <w:rPr>
                <w:rStyle w:val="SubtleEmphasis"/>
                <w:color w:val="000000" w:themeColor="text1"/>
              </w:rPr>
            </w:pPr>
            <w:r>
              <w:rPr>
                <w:rStyle w:val="SubtleEmphasis"/>
                <w:color w:val="000000" w:themeColor="text1"/>
              </w:rPr>
              <w:t>1 Hz</w:t>
            </w:r>
          </w:p>
        </w:tc>
        <w:tc>
          <w:tcPr>
            <w:tcW w:w="2022" w:type="dxa"/>
          </w:tcPr>
          <w:p w14:paraId="0A58D63D" w14:textId="17FB96B5" w:rsidR="00981DBC" w:rsidRDefault="00981DBC" w:rsidP="00943673">
            <w:pPr>
              <w:rPr>
                <w:rStyle w:val="SubtleEmphasis"/>
                <w:i w:val="0"/>
                <w:color w:val="000000" w:themeColor="text1"/>
              </w:rPr>
            </w:pPr>
            <w:r>
              <w:rPr>
                <w:rStyle w:val="SubtleEmphasis"/>
                <w:i w:val="0"/>
                <w:color w:val="000000" w:themeColor="text1"/>
              </w:rPr>
              <w:t xml:space="preserve">10 </w:t>
            </w:r>
            <w:r>
              <w:rPr>
                <w:rStyle w:val="SubtleEmphasis"/>
                <w:rFonts w:cs="Liberation Serif"/>
                <w:i w:val="0"/>
                <w:color w:val="000000" w:themeColor="text1"/>
              </w:rPr>
              <w:t>µ</w:t>
            </w:r>
            <w:r>
              <w:rPr>
                <w:rStyle w:val="SubtleEmphasis"/>
                <w:i w:val="0"/>
                <w:color w:val="000000" w:themeColor="text1"/>
              </w:rPr>
              <w:t>m - 1.280mm</w:t>
            </w:r>
          </w:p>
        </w:tc>
        <w:tc>
          <w:tcPr>
            <w:tcW w:w="2520" w:type="dxa"/>
          </w:tcPr>
          <w:p w14:paraId="0D1FA347" w14:textId="790CC21B" w:rsidR="00981DBC" w:rsidRDefault="00981DBC" w:rsidP="00943673">
            <w:pPr>
              <w:rPr>
                <w:rStyle w:val="SubtleEmphasis"/>
                <w:i w:val="0"/>
                <w:color w:val="000000" w:themeColor="text1"/>
              </w:rPr>
            </w:pPr>
            <w:r>
              <w:rPr>
                <w:rStyle w:val="SubtleEmphasis"/>
                <w:i w:val="0"/>
                <w:color w:val="000000" w:themeColor="text1"/>
              </w:rPr>
              <w:t>Imaging Probe</w:t>
            </w:r>
          </w:p>
        </w:tc>
      </w:tr>
    </w:tbl>
    <w:p w14:paraId="05EB675E" w14:textId="5B2E0BBF" w:rsidR="001F7749" w:rsidRPr="0083569E" w:rsidRDefault="001F7749" w:rsidP="0083569E">
      <w:pPr>
        <w:pStyle w:val="Heading1"/>
      </w:pPr>
      <w:bookmarkStart w:id="21" w:name="_Toc153197724"/>
      <w:r w:rsidRPr="0083569E">
        <w:lastRenderedPageBreak/>
        <w:t>CHAPTER III</w:t>
      </w:r>
      <w:bookmarkEnd w:id="21"/>
    </w:p>
    <w:p w14:paraId="32E9366D" w14:textId="44D01FA5" w:rsidR="001F7749" w:rsidRPr="00C8676B" w:rsidRDefault="001F5D89" w:rsidP="00C8676B">
      <w:pPr>
        <w:pStyle w:val="HeadingThesis"/>
      </w:pPr>
      <w:r w:rsidRPr="00C8676B">
        <w:t>INSTRUMENTATION</w:t>
      </w:r>
    </w:p>
    <w:p w14:paraId="77518EBF" w14:textId="77777777" w:rsidR="00834176" w:rsidRDefault="00834176" w:rsidP="00B444AD">
      <w:pPr>
        <w:pStyle w:val="Heading2"/>
      </w:pPr>
      <w:bookmarkStart w:id="22" w:name="_Toc153197725"/>
      <w:r>
        <w:t>Hot-wire Probes</w:t>
      </w:r>
      <w:bookmarkEnd w:id="22"/>
    </w:p>
    <w:p w14:paraId="0EDE307F" w14:textId="5A5AEFFE" w:rsidR="00834176" w:rsidRDefault="00834176" w:rsidP="00834176">
      <w:pPr>
        <w:pStyle w:val="BodyThesisafterfigure"/>
      </w:pPr>
      <w:r>
        <w:t>The hot-wire probe sensing element is maintained at a specific temperature by suppling enough power. The</w:t>
      </w:r>
      <w:r w:rsidR="00CA377B">
        <w:t xml:space="preserve"> total</w:t>
      </w:r>
      <w:r>
        <w:t xml:space="preserve"> power (P</w:t>
      </w:r>
      <w:r>
        <w:rPr>
          <w:vertAlign w:val="subscript"/>
        </w:rPr>
        <w:t>total</w:t>
      </w:r>
      <w:r>
        <w:t xml:space="preserve">) </w:t>
      </w:r>
      <w:r w:rsidR="00CA377B">
        <w:t xml:space="preserve">supplied </w:t>
      </w:r>
      <w:r>
        <w:t xml:space="preserve">is </w:t>
      </w:r>
      <w:r w:rsidR="00EC2832">
        <w:t>divided</w:t>
      </w:r>
      <w:r>
        <w:t xml:space="preserve"> in</w:t>
      </w:r>
      <w:r w:rsidR="00CA377B">
        <w:t>to</w:t>
      </w:r>
      <w:r>
        <w:t xml:space="preserve"> a dry (P</w:t>
      </w:r>
      <w:r>
        <w:rPr>
          <w:vertAlign w:val="subscript"/>
        </w:rPr>
        <w:t>dry</w:t>
      </w:r>
      <w:r>
        <w:t>) and wet (P</w:t>
      </w:r>
      <w:r>
        <w:rPr>
          <w:vertAlign w:val="subscript"/>
        </w:rPr>
        <w:t>wet</w:t>
      </w:r>
      <w:r>
        <w:t>) term</w:t>
      </w:r>
      <w:r w:rsidR="00CA377B">
        <w:t xml:space="preserve">, which is represented by </w:t>
      </w:r>
      <w:r>
        <w:t>the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834176" w14:paraId="07D85BCE" w14:textId="77777777" w:rsidTr="00161B09">
        <w:tc>
          <w:tcPr>
            <w:tcW w:w="9024" w:type="dxa"/>
          </w:tcPr>
          <w:p w14:paraId="7CF73C65" w14:textId="77777777" w:rsidR="00834176" w:rsidRDefault="00E27128" w:rsidP="00161B09">
            <w:pPr>
              <w:pStyle w:val="BodyThesisafterfigure"/>
            </w:pPr>
            <m:oMathPara>
              <m:oMath>
                <m:sSub>
                  <m:sSubPr>
                    <m:ctrlPr>
                      <w:rPr>
                        <w:rFonts w:ascii="Cambria Math" w:hAnsi="Cambria Math"/>
                        <w:i/>
                      </w:rPr>
                    </m:ctrlPr>
                  </m:sSubPr>
                  <m:e>
                    <m:r>
                      <w:rPr>
                        <w:rFonts w:ascii="Cambria Math" w:hAnsi="Cambria Math"/>
                      </w:rPr>
                      <m:t>P</m:t>
                    </m:r>
                  </m:e>
                  <m:sub>
                    <m:r>
                      <w:rPr>
                        <w:rFonts w:ascii="Cambria Math" w:hAnsi="Cambria Math"/>
                      </w:rPr>
                      <m:t>total</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dry</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wet</m:t>
                    </m:r>
                  </m:sub>
                </m:sSub>
              </m:oMath>
            </m:oMathPara>
          </w:p>
        </w:tc>
        <w:tc>
          <w:tcPr>
            <w:tcW w:w="336" w:type="dxa"/>
          </w:tcPr>
          <w:p w14:paraId="33D4DABD" w14:textId="33F49803" w:rsidR="00834176" w:rsidRDefault="00974923" w:rsidP="00161B09">
            <w:pPr>
              <w:pStyle w:val="BodyThesisafterfigure"/>
            </w:pPr>
            <w:r>
              <w:t>(</w:t>
            </w:r>
            <w:fldSimple w:instr=" SEQ Equation \* ARABIC ">
              <w:r w:rsidR="006D2590">
                <w:rPr>
                  <w:noProof/>
                </w:rPr>
                <w:t>2</w:t>
              </w:r>
            </w:fldSimple>
            <w:r>
              <w:rPr>
                <w:noProof/>
              </w:rPr>
              <w:t>)</w:t>
            </w:r>
          </w:p>
        </w:tc>
      </w:tr>
    </w:tbl>
    <w:p w14:paraId="3C145B4F" w14:textId="1F66A8FB" w:rsidR="00834176" w:rsidRDefault="00834176" w:rsidP="00AA341E">
      <w:pPr>
        <w:pStyle w:val="BodyThesisafterfigure"/>
      </w:pPr>
      <w:r>
        <w:t xml:space="preserve">The dry term </w:t>
      </w:r>
      <w:r w:rsidR="00FC0A18">
        <w:t>includes</w:t>
      </w:r>
      <w:r>
        <w:t xml:space="preserve"> heat loss from mechanisms that cool the wire </w:t>
      </w:r>
      <w:r w:rsidR="00397747">
        <w:t>other than the</w:t>
      </w:r>
      <w:r>
        <w:t xml:space="preserve"> evaporation of water. </w:t>
      </w:r>
      <w:r w:rsidR="00B86DE2">
        <w:t>Airflow affects the dry term to the largest extent</w:t>
      </w:r>
      <w:r w:rsidR="008B4E65">
        <w:t xml:space="preserve">; however, the dry term incorporates any heat loss from conduction, radiation, and convection. </w:t>
      </w:r>
      <w:r>
        <w:t>The wet term refers to heat loss due to the evaporation of water.</w:t>
      </w:r>
      <w:r w:rsidR="00AA341E">
        <w:t xml:space="preserve"> </w:t>
      </w:r>
      <w:r>
        <w:t>Heat loss from radiation and conducti</w:t>
      </w:r>
      <w:r w:rsidR="00AE74DE">
        <w:t>on</w:t>
      </w:r>
      <w:r>
        <w:t xml:space="preserve"> is minimized for the WCM-3000 by adding an insulating spacer</w:t>
      </w:r>
      <w:r w:rsidR="00AA341E">
        <w:t xml:space="preserve"> (</w:t>
      </w:r>
      <w:r w:rsidR="00AA341E">
        <w:fldChar w:fldCharType="begin"/>
      </w:r>
      <w:r w:rsidR="00AA341E">
        <w:instrText xml:space="preserve"> REF _Ref150861440 \h </w:instrText>
      </w:r>
      <w:r w:rsidR="00AA341E">
        <w:fldChar w:fldCharType="separate"/>
      </w:r>
      <w:r w:rsidR="006D2590" w:rsidRPr="00AC44CB">
        <w:t xml:space="preserve">Figure </w:t>
      </w:r>
      <w:r w:rsidR="006D2590">
        <w:rPr>
          <w:noProof/>
        </w:rPr>
        <w:t>3</w:t>
      </w:r>
      <w:r w:rsidR="00AA341E">
        <w:fldChar w:fldCharType="end"/>
      </w:r>
      <w:r w:rsidR="00AA341E">
        <w:t>)</w:t>
      </w:r>
      <w:r>
        <w:t xml:space="preserve"> between the sensor and strut </w:t>
      </w:r>
      <w:r>
        <w:fldChar w:fldCharType="begin"/>
      </w:r>
      <w:r>
        <w:instrText xml:space="preserve"> ADDIN ZOTERO_ITEM CSL_CITATION {"citationID":"KfZAKNoE","properties":{"formattedCitation":"(Lilie et al., 2016, 2021)","plainCitation":"(Lilie et al., 2016, 2021)","noteIndex":0},"citationItems":[{"id":33,"uris":["http://zotero.org/users/local/5jDEkg2A/items/JM778Q34"],"itemData":{"id":33,"type":"paper-conference","event-place":"Washington D.C.","event-title":"8th AIAA Atmsopheric and Space Environments Conference","page":"p. 4058","publisher-place":"Washington D.C.","title":"Description and Results for a Simple Ice Crystal Detection System for Airborne Applications","author":[{"family":"Lilie","given":"Lyle E."},{"family":"Sivo","given":"Christopher P."},{"family":"Bouley","given":"Daniel B."}],"issued":{"date-parts":[["2016",6]]}}},{"id":34,"uris":["http://zotero.org/users/local/5jDEkg2A/items/U4TXSN4F"],"itemData":{"id":34,"type":"paper-conference","event-title":"AIAA Aviation 2021 Forum","page":"p.2654","title":"Test Results for the SEA Ice Crystal Detector (ICD) under SLD Conditions at the NASA IRT","author":[{"family":"Lilie","given":"Lyle E."},{"family":"Bouley","given":"Daniel B."},{"family":"Sivo","given":"Christopher P."},{"family":"Ratvasky","given":"Thomas P."},{"family":"Van Zante","given":"Judith F."}],"issued":{"date-parts":[["2021",8]]}}}],"schema":"https://github.com/citation-style-language/schema/raw/master/csl-citation.json"} </w:instrText>
      </w:r>
      <w:r>
        <w:fldChar w:fldCharType="separate"/>
      </w:r>
      <w:r w:rsidRPr="003008A8">
        <w:rPr>
          <w:rFonts w:cs="Liberation Serif"/>
        </w:rPr>
        <w:t>(Lilie et al., 2016, 2021)</w:t>
      </w:r>
      <w:r>
        <w:fldChar w:fldCharType="end"/>
      </w:r>
      <w:r w:rsidR="00807444">
        <w:t xml:space="preserve">. </w:t>
      </w:r>
      <w:r>
        <w:t>The largest component of the dry term is convection. Convective heat transfer is the heat loss from the movement of a fluid</w:t>
      </w:r>
      <w:r w:rsidR="008477EC">
        <w:t xml:space="preserve"> – air </w:t>
      </w:r>
      <w:r>
        <w:t>in this case. To calculate the dry term the use of ambient conditions (airspeed, altitude, and air temperature) is used to simulate being in a cloud-free environment</w:t>
      </w:r>
      <w:r w:rsidR="00763DDD">
        <w:t>, with the equation given as,</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834176" w14:paraId="12B008F3" w14:textId="77777777" w:rsidTr="00161B09">
        <w:tc>
          <w:tcPr>
            <w:tcW w:w="9085" w:type="dxa"/>
          </w:tcPr>
          <w:p w14:paraId="73FFCCCC" w14:textId="77777777" w:rsidR="00834176" w:rsidRDefault="00E27128" w:rsidP="00161B09">
            <w:pPr>
              <w:pStyle w:val="BodyThesis"/>
            </w:pPr>
            <m:oMathPara>
              <m:oMath>
                <m:sSub>
                  <m:sSubPr>
                    <m:ctrlPr>
                      <w:rPr>
                        <w:rFonts w:ascii="Cambria Math" w:hAnsi="Cambria Math"/>
                        <w:i/>
                      </w:rPr>
                    </m:ctrlPr>
                  </m:sSubPr>
                  <m:e>
                    <m:r>
                      <w:rPr>
                        <w:rFonts w:ascii="Cambria Math" w:hAnsi="Cambria Math"/>
                      </w:rPr>
                      <m:t>P</m:t>
                    </m:r>
                  </m:e>
                  <m:sub>
                    <m:r>
                      <w:rPr>
                        <w:rFonts w:ascii="Cambria Math" w:hAnsi="Cambria Math"/>
                      </w:rPr>
                      <m:t>dry</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xml:space="preserve"> × </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wire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air</m:t>
                        </m:r>
                      </m:sub>
                    </m:sSub>
                  </m:e>
                </m:d>
                <m:r>
                  <w:rPr>
                    <w:rFonts w:ascii="Cambria Math" w:hAnsi="Cambria Math"/>
                  </w:rPr>
                  <m:t>×</m:t>
                </m:r>
                <m:sSup>
                  <m:sSupPr>
                    <m:ctrlPr>
                      <w:rPr>
                        <w:rFonts w:ascii="Cambria Math" w:hAnsi="Cambria Math"/>
                        <w:i/>
                      </w:rPr>
                    </m:ctrlPr>
                  </m:sSupPr>
                  <m:e>
                    <m:r>
                      <w:rPr>
                        <w:rFonts w:ascii="Cambria Math" w:hAnsi="Cambria Math"/>
                      </w:rPr>
                      <m:t>(TAS ×</m:t>
                    </m:r>
                    <m:sSub>
                      <m:sSubPr>
                        <m:ctrlPr>
                          <w:rPr>
                            <w:rFonts w:ascii="Cambria Math" w:hAnsi="Cambria Math"/>
                            <w:i/>
                          </w:rPr>
                        </m:ctrlPr>
                      </m:sSubPr>
                      <m:e>
                        <m:r>
                          <w:rPr>
                            <w:rFonts w:ascii="Cambria Math" w:hAnsi="Cambria Math"/>
                          </w:rPr>
                          <m:t>P</m:t>
                        </m:r>
                      </m:e>
                      <m:sub>
                        <m:r>
                          <w:rPr>
                            <w:rFonts w:ascii="Cambria Math" w:hAnsi="Cambria Math"/>
                          </w:rPr>
                          <m:t>static</m:t>
                        </m:r>
                      </m:sub>
                    </m:sSub>
                    <m:r>
                      <w:rPr>
                        <w:rFonts w:ascii="Cambria Math" w:hAnsi="Cambria Math"/>
                      </w:rPr>
                      <m:t>)</m:t>
                    </m:r>
                  </m:e>
                  <m:sup>
                    <m:r>
                      <w:rPr>
                        <w:rFonts w:ascii="Cambria Math" w:hAnsi="Cambria Math"/>
                      </w:rPr>
                      <m:t>k</m:t>
                    </m:r>
                  </m:sup>
                </m:sSup>
              </m:oMath>
            </m:oMathPara>
          </w:p>
        </w:tc>
        <w:tc>
          <w:tcPr>
            <w:tcW w:w="265" w:type="dxa"/>
          </w:tcPr>
          <w:p w14:paraId="3760ABEA" w14:textId="17DD6F8D" w:rsidR="00834176" w:rsidRDefault="00490399" w:rsidP="00161B09">
            <w:pPr>
              <w:pStyle w:val="BodyThesis"/>
              <w:ind w:firstLine="0"/>
            </w:pPr>
            <w:r>
              <w:t>(</w:t>
            </w:r>
            <w:fldSimple w:instr=" SEQ Equation \* ARABIC ">
              <w:r w:rsidR="006D2590">
                <w:rPr>
                  <w:noProof/>
                </w:rPr>
                <w:t>3</w:t>
              </w:r>
            </w:fldSimple>
            <w:r>
              <w:rPr>
                <w:noProof/>
              </w:rPr>
              <w:t>)</w:t>
            </w:r>
          </w:p>
        </w:tc>
      </w:tr>
    </w:tbl>
    <w:p w14:paraId="06541D0F" w14:textId="3A922F47" w:rsidR="00834176" w:rsidRDefault="00763DDD" w:rsidP="00834176">
      <w:pPr>
        <w:pStyle w:val="BodyThesis"/>
        <w:ind w:firstLine="0"/>
      </w:pPr>
      <w:r>
        <w:t xml:space="preserve">Where </w:t>
      </w:r>
      <w:r w:rsidR="00834176">
        <w:t>C</w:t>
      </w:r>
      <w:r>
        <w:rPr>
          <w:vertAlign w:val="subscript"/>
        </w:rPr>
        <w:t>1</w:t>
      </w:r>
      <w:r w:rsidR="00834176">
        <w:t>, and k are constant</w:t>
      </w:r>
      <w:r>
        <w:t>s</w:t>
      </w:r>
      <w:r w:rsidR="0078296F">
        <w:t>,</w:t>
      </w:r>
      <w:r w:rsidR="00834176">
        <w:t xml:space="preserve"> T</w:t>
      </w:r>
      <w:r w:rsidR="00834176">
        <w:rPr>
          <w:vertAlign w:val="subscript"/>
        </w:rPr>
        <w:t xml:space="preserve">wire </w:t>
      </w:r>
      <w:r w:rsidR="00834176">
        <w:t>is the temperature of the sensing element, T</w:t>
      </w:r>
      <w:r w:rsidR="00834176">
        <w:rPr>
          <w:vertAlign w:val="subscript"/>
        </w:rPr>
        <w:t>air</w:t>
      </w:r>
      <w:r w:rsidR="00834176">
        <w:t xml:space="preserve"> is the static air temperature, TAS is the true air speed, and P</w:t>
      </w:r>
      <w:r w:rsidR="00834176">
        <w:rPr>
          <w:vertAlign w:val="subscript"/>
        </w:rPr>
        <w:t>static</w:t>
      </w:r>
      <w:r w:rsidR="00834176">
        <w:t xml:space="preserve"> is the static pressure. The dry power can also be calculated with ambient air density instead of static pressure, to get a more accurate measured value</w:t>
      </w:r>
      <w:r w:rsidR="0078296F">
        <w:t xml:space="preserve"> using the equation,</w:t>
      </w:r>
    </w:p>
    <w:tbl>
      <w:tblPr>
        <w:tblStyle w:val="TableGrid"/>
        <w:tblW w:w="9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0"/>
        <w:gridCol w:w="143"/>
        <w:gridCol w:w="487"/>
        <w:gridCol w:w="754"/>
      </w:tblGrid>
      <w:tr w:rsidR="00B726D8" w14:paraId="66188F6E" w14:textId="77777777" w:rsidTr="00490399">
        <w:tc>
          <w:tcPr>
            <w:tcW w:w="8280" w:type="dxa"/>
          </w:tcPr>
          <w:p w14:paraId="63EB8690" w14:textId="77777777" w:rsidR="00B726D8" w:rsidRDefault="00B726D8" w:rsidP="00161B09">
            <w:pPr>
              <w:pStyle w:val="BodyThesis"/>
            </w:pPr>
            <m:oMathPara>
              <m:oMath>
                <m:sSub>
                  <m:sSubPr>
                    <m:ctrlPr>
                      <w:rPr>
                        <w:rFonts w:ascii="Cambria Math" w:hAnsi="Cambria Math"/>
                        <w:i/>
                      </w:rPr>
                    </m:ctrlPr>
                  </m:sSubPr>
                  <m:e>
                    <m:r>
                      <w:rPr>
                        <w:rFonts w:ascii="Cambria Math" w:hAnsi="Cambria Math"/>
                      </w:rPr>
                      <m:t>P</m:t>
                    </m:r>
                  </m:e>
                  <m:sub>
                    <m:r>
                      <w:rPr>
                        <w:rFonts w:ascii="Cambria Math" w:hAnsi="Cambria Math"/>
                      </w:rPr>
                      <m:t>dry</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xml:space="preserve"> × </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wire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air</m:t>
                        </m:r>
                      </m:sub>
                    </m:sSub>
                  </m:e>
                </m:d>
                <m:r>
                  <w:rPr>
                    <w:rFonts w:ascii="Cambria Math" w:hAnsi="Cambria Math"/>
                  </w:rPr>
                  <m:t>×</m:t>
                </m:r>
                <m:sSup>
                  <m:sSupPr>
                    <m:ctrlPr>
                      <w:rPr>
                        <w:rFonts w:ascii="Cambria Math" w:hAnsi="Cambria Math"/>
                        <w:i/>
                      </w:rPr>
                    </m:ctrlPr>
                  </m:sSupPr>
                  <m:e>
                    <m:r>
                      <w:rPr>
                        <w:rFonts w:ascii="Cambria Math" w:hAnsi="Cambria Math"/>
                      </w:rPr>
                      <m:t>(TAS  × pv)</m:t>
                    </m:r>
                  </m:e>
                  <m:sup>
                    <m:r>
                      <w:rPr>
                        <w:rFonts w:ascii="Cambria Math" w:hAnsi="Cambria Math"/>
                      </w:rPr>
                      <m:t>k</m:t>
                    </m:r>
                  </m:sup>
                </m:sSup>
              </m:oMath>
            </m:oMathPara>
          </w:p>
        </w:tc>
        <w:tc>
          <w:tcPr>
            <w:tcW w:w="630" w:type="dxa"/>
            <w:gridSpan w:val="2"/>
          </w:tcPr>
          <w:p w14:paraId="0B4D3DE1" w14:textId="77777777" w:rsidR="00B726D8" w:rsidRDefault="00B726D8" w:rsidP="00161B09">
            <w:pPr>
              <w:pStyle w:val="BodyThesis"/>
              <w:ind w:firstLine="0"/>
            </w:pPr>
          </w:p>
        </w:tc>
        <w:tc>
          <w:tcPr>
            <w:tcW w:w="754" w:type="dxa"/>
          </w:tcPr>
          <w:p w14:paraId="5D963267" w14:textId="7EECAB17" w:rsidR="00B726D8" w:rsidRDefault="00B726D8" w:rsidP="00161B09">
            <w:pPr>
              <w:pStyle w:val="BodyThesis"/>
              <w:ind w:firstLine="0"/>
            </w:pPr>
            <w:r>
              <w:t>(</w:t>
            </w:r>
            <w:fldSimple w:instr=" SEQ Equation \* ARABIC ">
              <w:r w:rsidR="006D2590">
                <w:rPr>
                  <w:noProof/>
                </w:rPr>
                <w:t>4</w:t>
              </w:r>
            </w:fldSimple>
            <w:r w:rsidR="008222EF">
              <w:rPr>
                <w:noProof/>
              </w:rPr>
              <w:t>)</w:t>
            </w:r>
          </w:p>
        </w:tc>
      </w:tr>
      <w:tr w:rsidR="008222EF" w:rsidRPr="0017443C" w14:paraId="723A3CF3" w14:textId="77777777" w:rsidTr="00490399">
        <w:trPr>
          <w:gridAfter w:val="2"/>
          <w:wAfter w:w="1241" w:type="dxa"/>
        </w:trPr>
        <w:tc>
          <w:tcPr>
            <w:tcW w:w="8423" w:type="dxa"/>
            <w:gridSpan w:val="2"/>
          </w:tcPr>
          <w:p w14:paraId="438F79A3" w14:textId="49BEA70A" w:rsidR="008222EF" w:rsidRPr="0017443C" w:rsidRDefault="008222EF" w:rsidP="00D92B1A">
            <w:pPr>
              <w:pStyle w:val="Figure"/>
            </w:pPr>
          </w:p>
        </w:tc>
      </w:tr>
    </w:tbl>
    <w:p w14:paraId="74C7707F" w14:textId="77777777" w:rsidR="008222EF" w:rsidRDefault="008222EF" w:rsidP="00D10645">
      <w:pPr>
        <w:pStyle w:val="BodyThes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98"/>
      </w:tblGrid>
      <w:tr w:rsidR="008222EF" w:rsidRPr="0017443C" w14:paraId="311A9520" w14:textId="77777777" w:rsidTr="00D92B1A">
        <w:tc>
          <w:tcPr>
            <w:tcW w:w="8798" w:type="dxa"/>
          </w:tcPr>
          <w:p w14:paraId="3D3EE66C" w14:textId="77777777" w:rsidR="008222EF" w:rsidRPr="00715212" w:rsidRDefault="008222EF" w:rsidP="00715212">
            <w:pPr>
              <w:pStyle w:val="Figure"/>
            </w:pPr>
            <w:r w:rsidRPr="00715212">
              <w:lastRenderedPageBreak/>
              <w:drawing>
                <wp:inline distT="0" distB="0" distL="0" distR="0" wp14:anchorId="24A1E1B4" wp14:editId="715C6A9D">
                  <wp:extent cx="5467350" cy="381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cm_1210.JPG"/>
                          <pic:cNvPicPr/>
                        </pic:nvPicPr>
                        <pic:blipFill rotWithShape="1">
                          <a:blip r:embed="rId10">
                            <a:extLst>
                              <a:ext uri="{28A0092B-C50C-407E-A947-70E740481C1C}">
                                <a14:useLocalDpi xmlns:a14="http://schemas.microsoft.com/office/drawing/2010/main" val="0"/>
                              </a:ext>
                            </a:extLst>
                          </a:blip>
                          <a:srcRect l="4808" t="6049" r="3205" b="4332"/>
                          <a:stretch/>
                        </pic:blipFill>
                        <pic:spPr bwMode="auto">
                          <a:xfrm>
                            <a:off x="0" y="0"/>
                            <a:ext cx="5467350" cy="3810000"/>
                          </a:xfrm>
                          <a:prstGeom prst="rect">
                            <a:avLst/>
                          </a:prstGeom>
                          <a:ln>
                            <a:noFill/>
                          </a:ln>
                          <a:extLst>
                            <a:ext uri="{53640926-AAD7-44D8-BBD7-CCE9431645EC}">
                              <a14:shadowObscured xmlns:a14="http://schemas.microsoft.com/office/drawing/2010/main"/>
                            </a:ext>
                          </a:extLst>
                        </pic:spPr>
                      </pic:pic>
                    </a:graphicData>
                  </a:graphic>
                </wp:inline>
              </w:drawing>
            </w:r>
          </w:p>
        </w:tc>
      </w:tr>
      <w:tr w:rsidR="008222EF" w:rsidRPr="00AC44CB" w14:paraId="684470A2" w14:textId="77777777" w:rsidTr="00D92B1A">
        <w:tc>
          <w:tcPr>
            <w:tcW w:w="8798" w:type="dxa"/>
          </w:tcPr>
          <w:p w14:paraId="63D7C8EF" w14:textId="35691D5B" w:rsidR="008222EF" w:rsidRPr="00AC44CB" w:rsidRDefault="008222EF" w:rsidP="00D92B1A">
            <w:pPr>
              <w:pStyle w:val="Caption"/>
            </w:pPr>
            <w:bookmarkStart w:id="23" w:name="_Ref150861440"/>
            <w:bookmarkStart w:id="24" w:name="_Toc153197751"/>
            <w:r w:rsidRPr="00AC44CB">
              <w:t xml:space="preserve">Figure </w:t>
            </w:r>
            <w:fldSimple w:instr=" SEQ Figure \* ARABIC ">
              <w:r w:rsidR="006D2590">
                <w:rPr>
                  <w:noProof/>
                </w:rPr>
                <w:t>3</w:t>
              </w:r>
            </w:fldSimple>
            <w:bookmarkEnd w:id="23"/>
            <w:r>
              <w:t>:</w:t>
            </w:r>
            <w:r w:rsidRPr="00AC44CB">
              <w:t xml:space="preserve"> </w:t>
            </w:r>
            <w:r>
              <w:t xml:space="preserve">Image showing the Water Content Measurement model 3000 (WCM-3000) probe. The total water content (TWC) sensor is concave and the liquid water content (LWC) sensor is convex. </w:t>
            </w:r>
            <w:r w:rsidRPr="00AC44CB">
              <w:t>Insulating spacers are</w:t>
            </w:r>
            <w:r>
              <w:t xml:space="preserve"> used </w:t>
            </w:r>
            <w:r w:rsidRPr="00AC44CB">
              <w:t xml:space="preserve">between </w:t>
            </w:r>
            <w:r>
              <w:t xml:space="preserve">the </w:t>
            </w:r>
            <w:r w:rsidRPr="00AC44CB">
              <w:t>sensor and strut to minimize heat loss.</w:t>
            </w:r>
            <w:bookmarkEnd w:id="24"/>
          </w:p>
        </w:tc>
      </w:tr>
    </w:tbl>
    <w:p w14:paraId="3788FAE8" w14:textId="2233ABC1" w:rsidR="00834176" w:rsidRDefault="00834176" w:rsidP="00D10645">
      <w:pPr>
        <w:pStyle w:val="BodyThesis"/>
      </w:pPr>
      <w:r>
        <w:t>The wet term</w:t>
      </w:r>
      <w:r w:rsidR="00C63EE7">
        <w:t xml:space="preserve"> represents the </w:t>
      </w:r>
      <w:r w:rsidR="00DF4537">
        <w:t>change in s</w:t>
      </w:r>
      <w:r w:rsidR="00C63EE7">
        <w:t xml:space="preserve">ensor power due to </w:t>
      </w:r>
      <w:r w:rsidR="00DF4537">
        <w:t xml:space="preserve">the </w:t>
      </w:r>
      <w:r w:rsidR="00C63EE7">
        <w:t>evaporation of intercepted water.</w:t>
      </w:r>
      <w:r>
        <w:t xml:space="preserve"> After the sensor intercepts water, </w:t>
      </w:r>
      <w:r w:rsidR="00495E3B">
        <w:t xml:space="preserve">the droplet </w:t>
      </w:r>
      <w:r w:rsidR="00733697">
        <w:t xml:space="preserve">at ambient air temperature </w:t>
      </w:r>
      <w:r w:rsidR="00495E3B">
        <w:t>is</w:t>
      </w:r>
      <w:r>
        <w:t xml:space="preserve"> he</w:t>
      </w:r>
      <w:r w:rsidR="00495E3B">
        <w:t>a</w:t>
      </w:r>
      <w:r>
        <w:t>t</w:t>
      </w:r>
      <w:r w:rsidR="00495E3B">
        <w:t>ed</w:t>
      </w:r>
      <w:r>
        <w:t xml:space="preserve"> to the evaporative temperature, where</w:t>
      </w:r>
      <w:r w:rsidR="00781406">
        <w:t xml:space="preserve"> the droplet changes phase</w:t>
      </w:r>
      <w:r w:rsidR="00271853">
        <w:t>.</w:t>
      </w:r>
      <w:r>
        <w:t xml:space="preserve"> </w:t>
      </w:r>
      <w:r w:rsidR="00733697">
        <w:t>In addition to the heat required to raise the temperature to the evaporative temperature, a</w:t>
      </w:r>
      <w:r>
        <w:t>n additional amount of heat</w:t>
      </w:r>
      <w:r w:rsidR="00AD5256">
        <w:t>, equal to the latent heat of evaporation,</w:t>
      </w:r>
      <w:r>
        <w:t xml:space="preserve"> is needed to fully evaporate the droplet</w:t>
      </w:r>
      <w:r w:rsidR="00AD5256">
        <w:t>.</w:t>
      </w:r>
      <w:r>
        <w:t xml:space="preserve"> Latent heat of evaporation is the amount of energy required for water to change phases while keeping temperature and pressure constant. </w:t>
      </w:r>
    </w:p>
    <w:p w14:paraId="4EA81EA8" w14:textId="7086B674" w:rsidR="00834176" w:rsidRDefault="00834176" w:rsidP="00834176">
      <w:pPr>
        <w:pStyle w:val="BodyThesis"/>
      </w:pPr>
      <w:r>
        <w:t xml:space="preserve">LWC can be calculated by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834176" w14:paraId="76A03528" w14:textId="77777777" w:rsidTr="00161B09">
        <w:tc>
          <w:tcPr>
            <w:tcW w:w="9085" w:type="dxa"/>
          </w:tcPr>
          <w:p w14:paraId="22ACF138" w14:textId="77777777" w:rsidR="00834176" w:rsidRPr="007D6F4D" w:rsidRDefault="00834176" w:rsidP="00161B09">
            <w:pPr>
              <w:pStyle w:val="BodyThesis"/>
              <w:rPr>
                <w:sz w:val="22"/>
                <w:szCs w:val="22"/>
              </w:rPr>
            </w:pPr>
            <m:oMathPara>
              <m:oMath>
                <m:r>
                  <w:rPr>
                    <w:rFonts w:ascii="Cambria Math" w:hAnsi="Cambria Math"/>
                    <w:sz w:val="22"/>
                    <w:szCs w:val="22"/>
                  </w:rPr>
                  <m:t xml:space="preserve">LWC </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g</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den>
                    </m:f>
                  </m:e>
                </m:d>
                <m:r>
                  <w:rPr>
                    <w:rFonts w:ascii="Cambria Math" w:hAnsi="Cambria Math"/>
                    <w:sz w:val="22"/>
                    <w:szCs w:val="22"/>
                  </w:rPr>
                  <m:t xml:space="preserve">=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 xml:space="preserve">sense,wet </m:t>
                        </m:r>
                      </m:sub>
                    </m:sSub>
                    <m:d>
                      <m:dPr>
                        <m:ctrlPr>
                          <w:rPr>
                            <w:rFonts w:ascii="Cambria Math" w:hAnsi="Cambria Math"/>
                            <w:i/>
                            <w:sz w:val="22"/>
                            <w:szCs w:val="22"/>
                          </w:rPr>
                        </m:ctrlPr>
                      </m:dPr>
                      <m:e>
                        <m:r>
                          <w:rPr>
                            <w:rFonts w:ascii="Cambria Math" w:hAnsi="Cambria Math"/>
                            <w:sz w:val="22"/>
                            <w:szCs w:val="22"/>
                          </w:rPr>
                          <m:t>W</m:t>
                        </m:r>
                      </m:e>
                    </m:d>
                    <m:r>
                      <w:rPr>
                        <w:rFonts w:ascii="Cambria Math" w:hAnsi="Cambria Math"/>
                        <w:sz w:val="22"/>
                        <w:szCs w:val="22"/>
                      </w:rPr>
                      <m:t>*2.389x</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5</m:t>
                        </m:r>
                      </m:sup>
                    </m:sSup>
                  </m:num>
                  <m:den>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evap</m:t>
                            </m:r>
                          </m:sub>
                        </m:sSub>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cal</m:t>
                                </m:r>
                              </m:num>
                              <m:den>
                                <m:r>
                                  <w:rPr>
                                    <w:rFonts w:ascii="Cambria Math" w:hAnsi="Cambria Math"/>
                                    <w:sz w:val="22"/>
                                    <w:szCs w:val="22"/>
                                  </w:rPr>
                                  <m:t>g</m:t>
                                </m:r>
                              </m:den>
                            </m:f>
                          </m:e>
                        </m:d>
                        <m:r>
                          <w:rPr>
                            <w:rFonts w:ascii="Cambria Math" w:hAnsi="Cambria Math"/>
                            <w:sz w:val="22"/>
                            <w:szCs w:val="22"/>
                          </w:rPr>
                          <m:t>+1.0</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cal</m:t>
                                </m:r>
                              </m:num>
                              <m:den>
                                <m:r>
                                  <w:rPr>
                                    <w:rFonts w:ascii="Cambria Math" w:hAnsi="Cambria Math"/>
                                    <w:sz w:val="22"/>
                                    <w:szCs w:val="22"/>
                                  </w:rPr>
                                  <m:t>g℃</m:t>
                                </m:r>
                              </m:den>
                            </m:f>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evap</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amb</m:t>
                            </m:r>
                          </m:sub>
                        </m:sSub>
                        <m:r>
                          <w:rPr>
                            <w:rFonts w:ascii="Cambria Math" w:hAnsi="Cambria Math"/>
                            <w:sz w:val="22"/>
                            <w:szCs w:val="22"/>
                          </w:rPr>
                          <m:t>)</m:t>
                        </m:r>
                      </m:e>
                    </m:d>
                    <m:r>
                      <w:rPr>
                        <w:rFonts w:ascii="Cambria Math" w:hAnsi="Cambria Math"/>
                        <w:sz w:val="22"/>
                        <w:szCs w:val="22"/>
                      </w:rPr>
                      <m:t>*TAS</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m</m:t>
                            </m:r>
                          </m:num>
                          <m:den>
                            <m:r>
                              <w:rPr>
                                <w:rFonts w:ascii="Cambria Math" w:hAnsi="Cambria Math"/>
                                <w:sz w:val="22"/>
                                <w:szCs w:val="22"/>
                              </w:rPr>
                              <m:t>s</m:t>
                            </m:r>
                          </m:den>
                        </m:f>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s</m:t>
                        </m:r>
                      </m:sub>
                    </m:sSub>
                    <m:d>
                      <m:dPr>
                        <m:ctrlPr>
                          <w:rPr>
                            <w:rFonts w:ascii="Cambria Math" w:hAnsi="Cambria Math"/>
                            <w:i/>
                            <w:sz w:val="22"/>
                            <w:szCs w:val="22"/>
                          </w:rPr>
                        </m:ctrlPr>
                      </m:dPr>
                      <m:e>
                        <m:r>
                          <w:rPr>
                            <w:rFonts w:ascii="Cambria Math" w:hAnsi="Cambria Math"/>
                            <w:sz w:val="22"/>
                            <w:szCs w:val="22"/>
                          </w:rPr>
                          <m:t>mm</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s</m:t>
                        </m:r>
                      </m:sub>
                    </m:sSub>
                    <m:r>
                      <w:rPr>
                        <w:rFonts w:ascii="Cambria Math" w:hAnsi="Cambria Math"/>
                        <w:sz w:val="22"/>
                        <w:szCs w:val="22"/>
                      </w:rPr>
                      <m:t xml:space="preserve">(mm) </m:t>
                    </m:r>
                  </m:den>
                </m:f>
              </m:oMath>
            </m:oMathPara>
          </w:p>
          <w:p w14:paraId="5FAEB12E" w14:textId="77777777" w:rsidR="00834176" w:rsidRDefault="00834176" w:rsidP="00161B09">
            <w:pPr>
              <w:pStyle w:val="BodyThesis"/>
              <w:ind w:firstLine="0"/>
            </w:pPr>
          </w:p>
        </w:tc>
        <w:tc>
          <w:tcPr>
            <w:tcW w:w="265" w:type="dxa"/>
          </w:tcPr>
          <w:p w14:paraId="4BD0289F" w14:textId="74215028" w:rsidR="00834176" w:rsidRDefault="00B726D8" w:rsidP="00161B09">
            <w:pPr>
              <w:pStyle w:val="Caption"/>
            </w:pPr>
            <w:r>
              <w:t>(</w:t>
            </w:r>
            <w:fldSimple w:instr=" SEQ Equation \* ARABIC ">
              <w:r w:rsidR="006D2590">
                <w:rPr>
                  <w:noProof/>
                </w:rPr>
                <w:t>5</w:t>
              </w:r>
            </w:fldSimple>
            <w:r>
              <w:rPr>
                <w:noProof/>
              </w:rPr>
              <w:t>)</w:t>
            </w:r>
          </w:p>
          <w:p w14:paraId="0BB33FB8" w14:textId="77777777" w:rsidR="00834176" w:rsidRDefault="00834176" w:rsidP="00161B09">
            <w:pPr>
              <w:pStyle w:val="BodyThesis"/>
              <w:ind w:firstLine="0"/>
            </w:pPr>
          </w:p>
        </w:tc>
      </w:tr>
    </w:tbl>
    <w:p w14:paraId="7B242C06" w14:textId="358B9820" w:rsidR="00834176" w:rsidRPr="00C607C2" w:rsidRDefault="00834176" w:rsidP="00834176">
      <w:pPr>
        <w:pStyle w:val="BodyThesis"/>
        <w:ind w:firstLine="0"/>
      </w:pPr>
      <w:r w:rsidRPr="00C607C2">
        <w:lastRenderedPageBreak/>
        <w:t>Where P</w:t>
      </w:r>
      <w:r w:rsidRPr="00C607C2">
        <w:rPr>
          <w:vertAlign w:val="subscript"/>
        </w:rPr>
        <w:t>sense,wet</w:t>
      </w:r>
      <w:r w:rsidRPr="00C607C2">
        <w:t xml:space="preserve"> is the power of the wet sensor, L</w:t>
      </w:r>
      <w:r w:rsidRPr="00C607C2">
        <w:rPr>
          <w:vertAlign w:val="subscript"/>
        </w:rPr>
        <w:t>evap</w:t>
      </w:r>
      <w:r w:rsidRPr="00C607C2">
        <w:t xml:space="preserve"> is the latent heat of evaporation, T</w:t>
      </w:r>
      <w:r w:rsidRPr="00C607C2">
        <w:rPr>
          <w:vertAlign w:val="subscript"/>
        </w:rPr>
        <w:t>evap</w:t>
      </w:r>
      <w:r w:rsidRPr="00C607C2">
        <w:t xml:space="preserve"> is the evaporative temperature, T</w:t>
      </w:r>
      <w:r w:rsidRPr="00C607C2">
        <w:rPr>
          <w:vertAlign w:val="subscript"/>
        </w:rPr>
        <w:t>amb</w:t>
      </w:r>
      <w:r w:rsidRPr="00C607C2">
        <w:t xml:space="preserve"> is the ambient temperature, TAS is the true air speed, l</w:t>
      </w:r>
      <w:r w:rsidRPr="00C607C2">
        <w:rPr>
          <w:vertAlign w:val="subscript"/>
        </w:rPr>
        <w:t>s</w:t>
      </w:r>
      <w:r w:rsidRPr="00C607C2">
        <w:t xml:space="preserve"> is the length of the sensor, and W</w:t>
      </w:r>
      <w:r w:rsidRPr="00C607C2">
        <w:rPr>
          <w:vertAlign w:val="subscript"/>
        </w:rPr>
        <w:t>s</w:t>
      </w:r>
      <w:r w:rsidRPr="00C607C2">
        <w:t xml:space="preserve"> is the width of the sensor. TWC can be calculated with the same equation </w:t>
      </w:r>
      <w:r w:rsidR="00312E4F">
        <w:t>as</w:t>
      </w:r>
      <w:r w:rsidRPr="00C607C2">
        <w:t xml:space="preserve"> LWC b</w:t>
      </w:r>
      <w:r w:rsidR="00312E4F">
        <w:t xml:space="preserve">y using </w:t>
      </w:r>
      <w:r w:rsidRPr="00C607C2">
        <w:t>latent heat of fusion.</w:t>
      </w:r>
    </w:p>
    <w:p w14:paraId="35B9E2FB" w14:textId="77777777" w:rsidR="00834176" w:rsidRDefault="00834176" w:rsidP="00B444AD">
      <w:pPr>
        <w:pStyle w:val="Heading2"/>
      </w:pPr>
      <w:r w:rsidDel="00756F0E">
        <w:t xml:space="preserve"> </w:t>
      </w:r>
      <w:bookmarkStart w:id="25" w:name="_Toc153197726"/>
      <w:r>
        <w:t>WCM-3000 Specifications</w:t>
      </w:r>
      <w:bookmarkEnd w:id="25"/>
    </w:p>
    <w:p w14:paraId="0485890C" w14:textId="02BF594E" w:rsidR="00A96B51" w:rsidRDefault="00834176" w:rsidP="003F5E28">
      <w:pPr>
        <w:pStyle w:val="BodyThesis"/>
      </w:pPr>
      <w:r>
        <w:t xml:space="preserve">The second generation of the SEA Water Content System </w:t>
      </w:r>
      <w:r w:rsidR="002802F8">
        <w:t>M</w:t>
      </w:r>
      <w:r>
        <w:t>odel 3000 (WCM-3000) has two sensors</w:t>
      </w:r>
      <w:r w:rsidR="00834DCB">
        <w:t>: one to measure LWC and the other to measure TWC.</w:t>
      </w:r>
      <w:r>
        <w:t xml:space="preserve"> Unlike the WCM-2000 design, the WCM-3000 has a heated metal strut </w:t>
      </w:r>
      <w:r w:rsidR="00094183">
        <w:t>that</w:t>
      </w:r>
      <w:r>
        <w:t xml:space="preserve"> holds </w:t>
      </w:r>
      <w:r w:rsidR="00834DCB">
        <w:t>a</w:t>
      </w:r>
      <w:r>
        <w:t xml:space="preserve"> concave TWC sensor and </w:t>
      </w:r>
      <w:r w:rsidR="00834DCB">
        <w:t xml:space="preserve">a </w:t>
      </w:r>
      <w:r>
        <w:t xml:space="preserve">convex LWC sensor. </w:t>
      </w:r>
      <w:r w:rsidR="00246614">
        <w:t>According to SEA, t</w:t>
      </w:r>
      <w:r w:rsidR="00834DCB">
        <w:t>his design allows</w:t>
      </w:r>
      <w:r>
        <w:t xml:space="preserve"> for ice crystal detection. </w:t>
      </w:r>
      <w:r w:rsidR="00246614">
        <w:t>However, it is important to note</w:t>
      </w:r>
      <w:r w:rsidR="00E712A5">
        <w:t xml:space="preserve"> that</w:t>
      </w:r>
      <w:r w:rsidR="00246614">
        <w:t xml:space="preserve">, </w:t>
      </w:r>
      <w:r>
        <w:t xml:space="preserve">TWC and LWC sensors are both sensitive to LWC but not IWC. </w:t>
      </w:r>
      <w:r w:rsidR="00246614">
        <w:t xml:space="preserve">The </w:t>
      </w:r>
      <w:r w:rsidRPr="00D3711C">
        <w:t xml:space="preserve">LWC sensor </w:t>
      </w:r>
      <w:r w:rsidR="00246614">
        <w:t xml:space="preserve">exhibits </w:t>
      </w:r>
      <w:r w:rsidRPr="00D3711C">
        <w:t xml:space="preserve">some residual sensitivity to ice crystals and the TWC sensor cannot </w:t>
      </w:r>
      <w:r w:rsidR="00246614">
        <w:t xml:space="preserve">always </w:t>
      </w:r>
      <w:r w:rsidR="00094183">
        <w:t>aerodynamically contain</w:t>
      </w:r>
      <w:r w:rsidRPr="00D3711C">
        <w:t xml:space="preserve"> all ice crystals </w:t>
      </w:r>
      <w:r>
        <w:fldChar w:fldCharType="begin"/>
      </w:r>
      <w:r>
        <w:instrText xml:space="preserve"> ADDIN ZOTERO_ITEM CSL_CITATION {"citationID":"kODM5qhE","properties":{"formattedCitation":"(Lilie et al., 2016)","plainCitation":"(Lilie et al., 2016)","noteIndex":0},"citationItems":[{"id":33,"uris":["http://zotero.org/users/local/5jDEkg2A/items/JM778Q34"],"itemData":{"id":33,"type":"paper-conference","event-place":"Washington D.C.","event-title":"8th AIAA Atmsopheric and Space Environments Conference","page":"p. 4058","publisher-place":"Washington D.C.","title":"Description and Results for a Simple Ice Crystal Detection System for Airborne Applications","author":[{"family":"Lilie","given":"Lyle E."},{"family":"Sivo","given":"Christopher P."},{"family":"Bouley","given":"Daniel B."}],"issued":{"date-parts":[["2016",6]]}}}],"schema":"https://github.com/citation-style-language/schema/raw/master/csl-citation.json"} </w:instrText>
      </w:r>
      <w:r>
        <w:fldChar w:fldCharType="separate"/>
      </w:r>
      <w:r w:rsidRPr="000C76F4">
        <w:rPr>
          <w:rFonts w:cs="Liberation Serif"/>
        </w:rPr>
        <w:t>(Lilie et al., 2016)</w:t>
      </w:r>
      <w:r>
        <w:fldChar w:fldCharType="end"/>
      </w:r>
      <w:r w:rsidRPr="00D3711C">
        <w:t>.</w:t>
      </w:r>
      <w:r>
        <w:t xml:space="preserve"> Due to the max</w:t>
      </w:r>
      <w:r w:rsidR="006413D1">
        <w:t>imum</w:t>
      </w:r>
      <w:r>
        <w:t xml:space="preserve"> power consumption of the WCM being 49 amps, LWC and TWC can be measured up to 10 g/m</w:t>
      </w:r>
      <w:r w:rsidR="00E712A5">
        <w:rPr>
          <w:vertAlign w:val="superscript"/>
        </w:rPr>
        <w:t>3</w:t>
      </w:r>
      <w:r>
        <w:t xml:space="preserve"> at TAS less than 150 ms</w:t>
      </w:r>
      <w:r w:rsidR="00E712A5">
        <w:rPr>
          <w:vertAlign w:val="superscript"/>
        </w:rPr>
        <w:t>-1</w:t>
      </w:r>
      <w:r>
        <w:t xml:space="preserve"> and 6 g/m</w:t>
      </w:r>
      <w:r w:rsidR="00E712A5">
        <w:rPr>
          <w:vertAlign w:val="superscript"/>
        </w:rPr>
        <w:t>3</w:t>
      </w:r>
      <w:r>
        <w:t xml:space="preserve"> for TAS between 150 m</w:t>
      </w:r>
      <w:r w:rsidR="00E712A5">
        <w:t>s</w:t>
      </w:r>
      <w:r w:rsidR="00E712A5">
        <w:rPr>
          <w:vertAlign w:val="superscript"/>
        </w:rPr>
        <w:t>-1</w:t>
      </w:r>
      <w:r>
        <w:t xml:space="preserve"> and 230 m</w:t>
      </w:r>
      <w:r w:rsidR="00E712A5">
        <w:t>s</w:t>
      </w:r>
      <w:r w:rsidR="00E712A5">
        <w:rPr>
          <w:vertAlign w:val="superscript"/>
        </w:rPr>
        <w:t>-1</w:t>
      </w:r>
      <w:r>
        <w:t xml:space="preserve"> </w:t>
      </w:r>
      <w:r w:rsidR="00E712A5">
        <w:fldChar w:fldCharType="begin"/>
      </w:r>
      <w:r w:rsidR="00E712A5">
        <w:instrText xml:space="preserve"> ADDIN ZOTERO_ITEM CSL_CITATION {"citationID":"Dz79ueDg","properties":{"formattedCitation":"(Science Engineering Associates, n.d.)","plainCitation":"(Science Engineering Associates, n.d.)","noteIndex":0},"citationItems":[{"id":66,"uris":["http://zotero.org/users/local/5jDEkg2A/items/5WRBMPDT"],"itemData":{"id":66,"type":"report","event-place":"114 C Mansfield Hollow Road P.O. Box 605 Mansfield Center, CT 06250-0605","genre":"Manual","publisher-place":"114 C Mansfield Hollow Road P.O. Box 605 Mansfield Center, CT 06250-0605","title":"Total Water Content SEA Model WCM-3000 Operating Manual","URL":"https://www.scieng.com/pdf/WCM3000OperatingManual.pdf","author":[{"family":"Science Engineering Associates","given":""}]}}],"schema":"https://github.com/citation-style-language/schema/raw/master/csl-citation.json"} </w:instrText>
      </w:r>
      <w:r w:rsidR="00E712A5">
        <w:fldChar w:fldCharType="separate"/>
      </w:r>
      <w:r w:rsidR="00E712A5" w:rsidRPr="00E712A5">
        <w:rPr>
          <w:rFonts w:cs="Liberation Serif"/>
        </w:rPr>
        <w:t>(Science Engineering Associates, n.d.)</w:t>
      </w:r>
      <w:r w:rsidR="00E712A5">
        <w:fldChar w:fldCharType="end"/>
      </w:r>
      <w:r>
        <w:t xml:space="preserve">. </w:t>
      </w:r>
      <w:r w:rsidR="009D43E2">
        <w:t xml:space="preserve">The WCM-3000 has </w:t>
      </w:r>
      <w:r w:rsidR="003F5E28">
        <w:t xml:space="preserve">a smaller surface area </w:t>
      </w:r>
      <w:r w:rsidR="00557C80">
        <w:t>than</w:t>
      </w:r>
      <w:r w:rsidR="003F5E28">
        <w:t xml:space="preserve"> the King and WCM-2000 probes. The difference in wire sizes, temperatures, wire type (coiled/uncoiled), and power consumption are listed in Table 2. </w:t>
      </w:r>
      <w:r w:rsidRPr="00D3711C">
        <w:t xml:space="preserve">During the 2022 NASA IMPACTS field project, the WCM-3000 was introduced for the first time on the NASA P-3 aircraft. </w:t>
      </w:r>
    </w:p>
    <w:p w14:paraId="043DD4D2" w14:textId="0A8D269D" w:rsidR="00834176" w:rsidRPr="00B52AEC" w:rsidRDefault="00834176" w:rsidP="00834176">
      <w:bookmarkStart w:id="26" w:name="_Toc153197773"/>
      <w:r>
        <w:t xml:space="preserve">Table </w:t>
      </w:r>
      <w:fldSimple w:instr=" SEQ Table \* ARABIC ">
        <w:r w:rsidR="006D2590">
          <w:rPr>
            <w:noProof/>
          </w:rPr>
          <w:t>2</w:t>
        </w:r>
      </w:fldSimple>
      <w:r w:rsidR="0008651B">
        <w:rPr>
          <w:noProof/>
        </w:rPr>
        <w:t>.</w:t>
      </w:r>
      <w:r>
        <w:t xml:space="preserve"> Hot-wire element sizes, wire temperature</w:t>
      </w:r>
      <w:r w:rsidR="009D43E2">
        <w:t xml:space="preserve"> (temp)</w:t>
      </w:r>
      <w:r>
        <w:t xml:space="preserve">, </w:t>
      </w:r>
      <w:r w:rsidR="00FE0ED5">
        <w:t xml:space="preserve">wire type, </w:t>
      </w:r>
      <w:r>
        <w:t>and power used to evaporate 1.0 g/m</w:t>
      </w:r>
      <w:r>
        <w:rPr>
          <w:vertAlign w:val="superscript"/>
        </w:rPr>
        <w:t xml:space="preserve">3 </w:t>
      </w:r>
      <w:r>
        <w:t>water at 0°C, true air speed of 130ms</w:t>
      </w:r>
      <w:r w:rsidR="00E2150A">
        <w:rPr>
          <w:vertAlign w:val="superscript"/>
        </w:rPr>
        <w:t>-1</w:t>
      </w:r>
      <w:r>
        <w:t>, and at 600 hPa.</w:t>
      </w:r>
      <w:r w:rsidR="00B427F0">
        <w:t xml:space="preserve"> Verified with </w:t>
      </w:r>
      <w:r w:rsidR="00546EC6">
        <w:t xml:space="preserve">ADPAA </w:t>
      </w:r>
      <w:r w:rsidR="00B427F0">
        <w:t>code to conform with table.</w:t>
      </w:r>
      <w:bookmarkEnd w:id="26"/>
    </w:p>
    <w:tbl>
      <w:tblPr>
        <w:tblStyle w:val="TableGrid"/>
        <w:tblW w:w="9265" w:type="dxa"/>
        <w:jc w:val="center"/>
        <w:tblLayout w:type="fixed"/>
        <w:tblLook w:val="04A0" w:firstRow="1" w:lastRow="0" w:firstColumn="1" w:lastColumn="0" w:noHBand="0" w:noVBand="1"/>
      </w:tblPr>
      <w:tblGrid>
        <w:gridCol w:w="1411"/>
        <w:gridCol w:w="1178"/>
        <w:gridCol w:w="1186"/>
        <w:gridCol w:w="1260"/>
        <w:gridCol w:w="990"/>
        <w:gridCol w:w="1350"/>
        <w:gridCol w:w="900"/>
        <w:gridCol w:w="990"/>
      </w:tblGrid>
      <w:tr w:rsidR="00B41196" w14:paraId="2D6ABF8F" w14:textId="0C4FCED9" w:rsidTr="00FE0ED5">
        <w:trPr>
          <w:trHeight w:val="350"/>
          <w:jc w:val="center"/>
        </w:trPr>
        <w:tc>
          <w:tcPr>
            <w:tcW w:w="1411" w:type="dxa"/>
          </w:tcPr>
          <w:p w14:paraId="531A2307" w14:textId="77777777" w:rsidR="00B41196" w:rsidRPr="00B8458F" w:rsidRDefault="00B41196" w:rsidP="00B41196">
            <w:pPr>
              <w:pStyle w:val="BodyThesis"/>
              <w:spacing w:line="276" w:lineRule="auto"/>
              <w:ind w:firstLine="0"/>
              <w:jc w:val="center"/>
              <w:rPr>
                <w:b/>
              </w:rPr>
            </w:pPr>
            <w:r w:rsidRPr="00B8458F">
              <w:rPr>
                <w:b/>
              </w:rPr>
              <w:t>Instrument</w:t>
            </w:r>
          </w:p>
        </w:tc>
        <w:tc>
          <w:tcPr>
            <w:tcW w:w="1178" w:type="dxa"/>
          </w:tcPr>
          <w:p w14:paraId="2CBE99DD" w14:textId="77777777" w:rsidR="00B41196" w:rsidRPr="00B8458F" w:rsidRDefault="00B41196" w:rsidP="00B41196">
            <w:pPr>
              <w:pStyle w:val="BodyThesis"/>
              <w:spacing w:line="276" w:lineRule="auto"/>
              <w:ind w:firstLine="0"/>
              <w:jc w:val="center"/>
              <w:rPr>
                <w:b/>
              </w:rPr>
            </w:pPr>
            <w:r w:rsidRPr="00B8458F">
              <w:rPr>
                <w:b/>
              </w:rPr>
              <w:t>Element</w:t>
            </w:r>
          </w:p>
        </w:tc>
        <w:tc>
          <w:tcPr>
            <w:tcW w:w="1186" w:type="dxa"/>
          </w:tcPr>
          <w:p w14:paraId="2721705B" w14:textId="77777777" w:rsidR="00B41196" w:rsidRPr="00B8458F" w:rsidRDefault="00B41196" w:rsidP="00B41196">
            <w:pPr>
              <w:pStyle w:val="BodyThesis"/>
              <w:spacing w:line="276" w:lineRule="auto"/>
              <w:ind w:firstLine="0"/>
              <w:jc w:val="center"/>
              <w:rPr>
                <w:b/>
              </w:rPr>
            </w:pPr>
            <w:r w:rsidRPr="00B8458F">
              <w:rPr>
                <w:b/>
              </w:rPr>
              <w:t>Width</w:t>
            </w:r>
          </w:p>
        </w:tc>
        <w:tc>
          <w:tcPr>
            <w:tcW w:w="1260" w:type="dxa"/>
          </w:tcPr>
          <w:p w14:paraId="48E007F5" w14:textId="77777777" w:rsidR="00B41196" w:rsidRPr="00B8458F" w:rsidRDefault="00B41196" w:rsidP="00B41196">
            <w:pPr>
              <w:pStyle w:val="BodyThesis"/>
              <w:spacing w:line="276" w:lineRule="auto"/>
              <w:ind w:firstLine="0"/>
              <w:jc w:val="center"/>
              <w:rPr>
                <w:b/>
              </w:rPr>
            </w:pPr>
            <w:r w:rsidRPr="00B8458F">
              <w:rPr>
                <w:b/>
              </w:rPr>
              <w:t xml:space="preserve">Length </w:t>
            </w:r>
          </w:p>
        </w:tc>
        <w:tc>
          <w:tcPr>
            <w:tcW w:w="990" w:type="dxa"/>
          </w:tcPr>
          <w:p w14:paraId="559E24FC" w14:textId="4D7498F9" w:rsidR="00B41196" w:rsidRPr="00B8458F" w:rsidRDefault="00B41196" w:rsidP="00B41196">
            <w:pPr>
              <w:pStyle w:val="BodyThesis"/>
              <w:spacing w:line="276" w:lineRule="auto"/>
              <w:ind w:firstLine="0"/>
              <w:jc w:val="center"/>
              <w:rPr>
                <w:b/>
              </w:rPr>
            </w:pPr>
            <w:r w:rsidRPr="00B8458F">
              <w:rPr>
                <w:b/>
              </w:rPr>
              <w:t>Temp</w:t>
            </w:r>
            <w:r>
              <w:rPr>
                <w:b/>
              </w:rPr>
              <w:t>.</w:t>
            </w:r>
            <w:r w:rsidRPr="00B8458F">
              <w:rPr>
                <w:b/>
              </w:rPr>
              <w:t xml:space="preserve"> </w:t>
            </w:r>
          </w:p>
        </w:tc>
        <w:tc>
          <w:tcPr>
            <w:tcW w:w="1350" w:type="dxa"/>
          </w:tcPr>
          <w:p w14:paraId="2EFDAF5D" w14:textId="77777777" w:rsidR="00B41196" w:rsidRPr="00B8458F" w:rsidRDefault="00B41196" w:rsidP="00B41196">
            <w:pPr>
              <w:pStyle w:val="BodyThesis"/>
              <w:spacing w:line="276" w:lineRule="auto"/>
              <w:ind w:firstLine="0"/>
              <w:jc w:val="center"/>
              <w:rPr>
                <w:b/>
              </w:rPr>
            </w:pPr>
            <w:r w:rsidRPr="00B8458F">
              <w:rPr>
                <w:b/>
              </w:rPr>
              <w:t xml:space="preserve">Area </w:t>
            </w:r>
          </w:p>
        </w:tc>
        <w:tc>
          <w:tcPr>
            <w:tcW w:w="900" w:type="dxa"/>
          </w:tcPr>
          <w:p w14:paraId="603176C7" w14:textId="55B96718" w:rsidR="00B41196" w:rsidRPr="00B8458F" w:rsidRDefault="00B41196" w:rsidP="00B41196">
            <w:pPr>
              <w:pStyle w:val="BodyThesis"/>
              <w:spacing w:line="276" w:lineRule="auto"/>
              <w:ind w:firstLine="0"/>
              <w:jc w:val="center"/>
              <w:rPr>
                <w:b/>
              </w:rPr>
            </w:pPr>
            <w:r>
              <w:rPr>
                <w:b/>
              </w:rPr>
              <w:t>Coiled</w:t>
            </w:r>
          </w:p>
        </w:tc>
        <w:tc>
          <w:tcPr>
            <w:tcW w:w="990" w:type="dxa"/>
          </w:tcPr>
          <w:p w14:paraId="553D5821" w14:textId="2246DCAD" w:rsidR="00B41196" w:rsidRPr="00B8458F" w:rsidRDefault="00B41196" w:rsidP="00B41196">
            <w:pPr>
              <w:pStyle w:val="BodyThesis"/>
              <w:spacing w:line="276" w:lineRule="auto"/>
              <w:ind w:firstLine="0"/>
              <w:jc w:val="center"/>
              <w:rPr>
                <w:b/>
              </w:rPr>
            </w:pPr>
            <w:r w:rsidRPr="00B8458F">
              <w:rPr>
                <w:b/>
              </w:rPr>
              <w:t xml:space="preserve">Power </w:t>
            </w:r>
          </w:p>
        </w:tc>
      </w:tr>
      <w:tr w:rsidR="00B41196" w14:paraId="26DE5DDE" w14:textId="7A102D4C" w:rsidTr="00FE0ED5">
        <w:trPr>
          <w:trHeight w:val="377"/>
          <w:jc w:val="center"/>
        </w:trPr>
        <w:tc>
          <w:tcPr>
            <w:tcW w:w="1411" w:type="dxa"/>
          </w:tcPr>
          <w:p w14:paraId="33939273" w14:textId="77777777" w:rsidR="00B41196" w:rsidRDefault="00B41196" w:rsidP="00B41196">
            <w:pPr>
              <w:pStyle w:val="BodyThesis"/>
              <w:spacing w:line="300" w:lineRule="auto"/>
              <w:ind w:firstLine="0"/>
              <w:jc w:val="center"/>
            </w:pPr>
            <w:r>
              <w:t>WCM-3000</w:t>
            </w:r>
          </w:p>
        </w:tc>
        <w:tc>
          <w:tcPr>
            <w:tcW w:w="1178" w:type="dxa"/>
          </w:tcPr>
          <w:p w14:paraId="3F662397" w14:textId="77777777" w:rsidR="00B41196" w:rsidRDefault="00B41196" w:rsidP="00B41196">
            <w:pPr>
              <w:pStyle w:val="BodyThesis"/>
              <w:spacing w:line="300" w:lineRule="auto"/>
              <w:ind w:firstLine="0"/>
              <w:jc w:val="center"/>
            </w:pPr>
            <w:r>
              <w:t>LWC</w:t>
            </w:r>
          </w:p>
        </w:tc>
        <w:tc>
          <w:tcPr>
            <w:tcW w:w="1186" w:type="dxa"/>
          </w:tcPr>
          <w:p w14:paraId="4C701B37" w14:textId="17174333" w:rsidR="00B41196" w:rsidRDefault="00B41196" w:rsidP="00B41196">
            <w:pPr>
              <w:pStyle w:val="BodyThesis"/>
              <w:spacing w:line="300" w:lineRule="auto"/>
              <w:ind w:firstLine="0"/>
              <w:jc w:val="center"/>
            </w:pPr>
            <w:r>
              <w:t>2.39 mm</w:t>
            </w:r>
          </w:p>
        </w:tc>
        <w:tc>
          <w:tcPr>
            <w:tcW w:w="1260" w:type="dxa"/>
          </w:tcPr>
          <w:p w14:paraId="03D0F223" w14:textId="55259073" w:rsidR="00B41196" w:rsidRDefault="00B41196" w:rsidP="00B41196">
            <w:pPr>
              <w:pStyle w:val="BodyThesis"/>
              <w:spacing w:line="300" w:lineRule="auto"/>
              <w:ind w:firstLine="0"/>
              <w:jc w:val="center"/>
            </w:pPr>
            <w:r>
              <w:t>10.01 mm</w:t>
            </w:r>
          </w:p>
        </w:tc>
        <w:tc>
          <w:tcPr>
            <w:tcW w:w="990" w:type="dxa"/>
          </w:tcPr>
          <w:p w14:paraId="01E5E470" w14:textId="413E03CA" w:rsidR="00B41196" w:rsidRDefault="00B41196" w:rsidP="00B41196">
            <w:pPr>
              <w:pStyle w:val="BodyThesis"/>
              <w:spacing w:line="300" w:lineRule="auto"/>
              <w:ind w:firstLine="0"/>
              <w:jc w:val="center"/>
            </w:pPr>
            <w:r>
              <w:t xml:space="preserve">140 </w:t>
            </w:r>
            <w:r w:rsidRPr="0029685D">
              <w:rPr>
                <w:rFonts w:cs="Liberation Serif"/>
              </w:rPr>
              <w:t>°</w:t>
            </w:r>
            <w:r w:rsidRPr="0029685D">
              <w:t>C</w:t>
            </w:r>
          </w:p>
        </w:tc>
        <w:tc>
          <w:tcPr>
            <w:tcW w:w="1350" w:type="dxa"/>
          </w:tcPr>
          <w:p w14:paraId="6B79473F" w14:textId="3617679D" w:rsidR="00B41196" w:rsidRDefault="00B41196" w:rsidP="00B41196">
            <w:pPr>
              <w:pStyle w:val="BodyThesis"/>
              <w:spacing w:line="300" w:lineRule="auto"/>
              <w:ind w:firstLine="0"/>
              <w:jc w:val="center"/>
            </w:pPr>
            <w:r>
              <w:t xml:space="preserve">23.89 </w:t>
            </w:r>
            <w:r w:rsidRPr="0029685D">
              <w:t>mm</w:t>
            </w:r>
            <w:r w:rsidRPr="0029685D">
              <w:rPr>
                <w:vertAlign w:val="superscript"/>
              </w:rPr>
              <w:t>2</w:t>
            </w:r>
          </w:p>
        </w:tc>
        <w:tc>
          <w:tcPr>
            <w:tcW w:w="900" w:type="dxa"/>
          </w:tcPr>
          <w:p w14:paraId="65A6451F" w14:textId="44B4DD8F" w:rsidR="00B41196" w:rsidRDefault="00B41196" w:rsidP="00B41196">
            <w:pPr>
              <w:pStyle w:val="BodyThesis"/>
              <w:spacing w:line="300" w:lineRule="auto"/>
              <w:ind w:firstLine="0"/>
              <w:jc w:val="center"/>
            </w:pPr>
            <w:r>
              <w:t>No</w:t>
            </w:r>
          </w:p>
        </w:tc>
        <w:tc>
          <w:tcPr>
            <w:tcW w:w="990" w:type="dxa"/>
          </w:tcPr>
          <w:p w14:paraId="26AF1C53" w14:textId="136E6CA0" w:rsidR="00B41196" w:rsidRDefault="00B41196" w:rsidP="00B41196">
            <w:pPr>
              <w:pStyle w:val="BodyThesis"/>
              <w:spacing w:line="300" w:lineRule="auto"/>
              <w:ind w:firstLine="0"/>
              <w:jc w:val="center"/>
            </w:pPr>
            <w:r>
              <w:t>1.64 W</w:t>
            </w:r>
          </w:p>
        </w:tc>
      </w:tr>
      <w:tr w:rsidR="00B41196" w14:paraId="35F63E44" w14:textId="6B9255B9" w:rsidTr="00FE0ED5">
        <w:trPr>
          <w:trHeight w:val="283"/>
          <w:jc w:val="center"/>
        </w:trPr>
        <w:tc>
          <w:tcPr>
            <w:tcW w:w="1411" w:type="dxa"/>
          </w:tcPr>
          <w:p w14:paraId="3BC3CC97" w14:textId="77777777" w:rsidR="00B41196" w:rsidRDefault="00B41196" w:rsidP="00B41196">
            <w:pPr>
              <w:pStyle w:val="BodyThesis"/>
              <w:spacing w:line="300" w:lineRule="auto"/>
              <w:ind w:firstLine="0"/>
              <w:jc w:val="center"/>
            </w:pPr>
            <w:r>
              <w:t>WCM-3000</w:t>
            </w:r>
          </w:p>
        </w:tc>
        <w:tc>
          <w:tcPr>
            <w:tcW w:w="1178" w:type="dxa"/>
          </w:tcPr>
          <w:p w14:paraId="618C8682" w14:textId="77777777" w:rsidR="00B41196" w:rsidRDefault="00B41196" w:rsidP="00B41196">
            <w:pPr>
              <w:pStyle w:val="BodyThesis"/>
              <w:spacing w:line="300" w:lineRule="auto"/>
              <w:ind w:firstLine="0"/>
              <w:jc w:val="center"/>
            </w:pPr>
            <w:r>
              <w:t>TWC</w:t>
            </w:r>
          </w:p>
        </w:tc>
        <w:tc>
          <w:tcPr>
            <w:tcW w:w="1186" w:type="dxa"/>
          </w:tcPr>
          <w:p w14:paraId="67111845" w14:textId="12B738CF" w:rsidR="00B41196" w:rsidRDefault="00B41196" w:rsidP="00B41196">
            <w:pPr>
              <w:pStyle w:val="BodyThesis"/>
              <w:spacing w:line="300" w:lineRule="auto"/>
              <w:ind w:firstLine="0"/>
              <w:jc w:val="center"/>
            </w:pPr>
            <w:r>
              <w:t>2.44 mm</w:t>
            </w:r>
          </w:p>
        </w:tc>
        <w:tc>
          <w:tcPr>
            <w:tcW w:w="1260" w:type="dxa"/>
          </w:tcPr>
          <w:p w14:paraId="15DCF040" w14:textId="31BA4B0E" w:rsidR="00B41196" w:rsidRDefault="00B41196" w:rsidP="00B41196">
            <w:pPr>
              <w:pStyle w:val="BodyThesis"/>
              <w:spacing w:line="300" w:lineRule="auto"/>
              <w:ind w:firstLine="0"/>
              <w:jc w:val="center"/>
            </w:pPr>
            <w:r>
              <w:t>10.01 mm</w:t>
            </w:r>
          </w:p>
        </w:tc>
        <w:tc>
          <w:tcPr>
            <w:tcW w:w="990" w:type="dxa"/>
          </w:tcPr>
          <w:p w14:paraId="57F99147" w14:textId="5D2CDF27" w:rsidR="00B41196" w:rsidRDefault="00B41196" w:rsidP="00B41196">
            <w:pPr>
              <w:pStyle w:val="BodyThesis"/>
              <w:spacing w:line="300" w:lineRule="auto"/>
              <w:ind w:firstLine="0"/>
              <w:jc w:val="center"/>
            </w:pPr>
            <w:r>
              <w:t xml:space="preserve">140 </w:t>
            </w:r>
            <w:r w:rsidRPr="0029685D">
              <w:rPr>
                <w:rFonts w:cs="Liberation Serif"/>
              </w:rPr>
              <w:t>°</w:t>
            </w:r>
            <w:r w:rsidRPr="0029685D">
              <w:t>C</w:t>
            </w:r>
          </w:p>
        </w:tc>
        <w:tc>
          <w:tcPr>
            <w:tcW w:w="1350" w:type="dxa"/>
          </w:tcPr>
          <w:p w14:paraId="1C473C51" w14:textId="3AEECD86" w:rsidR="00B41196" w:rsidRDefault="00B41196" w:rsidP="00B41196">
            <w:pPr>
              <w:pStyle w:val="BodyThesis"/>
              <w:spacing w:line="300" w:lineRule="auto"/>
              <w:ind w:firstLine="0"/>
              <w:jc w:val="center"/>
            </w:pPr>
            <w:r>
              <w:t xml:space="preserve">24.40 </w:t>
            </w:r>
            <w:r w:rsidRPr="0029685D">
              <w:t>mm</w:t>
            </w:r>
            <w:r w:rsidRPr="0029685D">
              <w:rPr>
                <w:vertAlign w:val="superscript"/>
              </w:rPr>
              <w:t>2</w:t>
            </w:r>
          </w:p>
        </w:tc>
        <w:tc>
          <w:tcPr>
            <w:tcW w:w="900" w:type="dxa"/>
          </w:tcPr>
          <w:p w14:paraId="17C84455" w14:textId="69A4889E" w:rsidR="00B41196" w:rsidRDefault="00B41196" w:rsidP="00B41196">
            <w:pPr>
              <w:pStyle w:val="BodyThesis"/>
              <w:spacing w:line="300" w:lineRule="auto"/>
              <w:ind w:firstLine="0"/>
              <w:jc w:val="center"/>
            </w:pPr>
            <w:r>
              <w:t>No</w:t>
            </w:r>
          </w:p>
        </w:tc>
        <w:tc>
          <w:tcPr>
            <w:tcW w:w="990" w:type="dxa"/>
          </w:tcPr>
          <w:p w14:paraId="73E1BC00" w14:textId="489B7C30" w:rsidR="00B41196" w:rsidRDefault="00B41196" w:rsidP="00B41196">
            <w:pPr>
              <w:pStyle w:val="BodyThesis"/>
              <w:spacing w:line="300" w:lineRule="auto"/>
              <w:ind w:firstLine="0"/>
              <w:jc w:val="center"/>
            </w:pPr>
            <w:r>
              <w:t>1.67 W</w:t>
            </w:r>
          </w:p>
        </w:tc>
      </w:tr>
      <w:tr w:rsidR="00B41196" w14:paraId="7E27B18B" w14:textId="6B09C23C" w:rsidTr="00FE0ED5">
        <w:trPr>
          <w:trHeight w:val="283"/>
          <w:jc w:val="center"/>
        </w:trPr>
        <w:tc>
          <w:tcPr>
            <w:tcW w:w="1411" w:type="dxa"/>
          </w:tcPr>
          <w:p w14:paraId="42BF90B1" w14:textId="77777777" w:rsidR="00B41196" w:rsidRDefault="00B41196" w:rsidP="00B41196">
            <w:pPr>
              <w:pStyle w:val="BodyThesis"/>
              <w:spacing w:line="300" w:lineRule="auto"/>
              <w:ind w:firstLine="0"/>
              <w:jc w:val="center"/>
            </w:pPr>
            <w:r>
              <w:t>King</w:t>
            </w:r>
          </w:p>
        </w:tc>
        <w:tc>
          <w:tcPr>
            <w:tcW w:w="1178" w:type="dxa"/>
          </w:tcPr>
          <w:p w14:paraId="4A1EB5E9" w14:textId="77777777" w:rsidR="00B41196" w:rsidRDefault="00B41196" w:rsidP="00B41196">
            <w:pPr>
              <w:pStyle w:val="BodyThesis"/>
              <w:spacing w:line="300" w:lineRule="auto"/>
              <w:ind w:firstLine="0"/>
              <w:jc w:val="center"/>
            </w:pPr>
            <w:r>
              <w:t>LWC</w:t>
            </w:r>
          </w:p>
        </w:tc>
        <w:tc>
          <w:tcPr>
            <w:tcW w:w="1186" w:type="dxa"/>
          </w:tcPr>
          <w:p w14:paraId="17357CCB" w14:textId="1A0B2163" w:rsidR="00B41196" w:rsidRDefault="00B41196" w:rsidP="00B41196">
            <w:pPr>
              <w:pStyle w:val="BodyThesis"/>
              <w:spacing w:line="300" w:lineRule="auto"/>
              <w:ind w:firstLine="0"/>
              <w:jc w:val="center"/>
            </w:pPr>
            <w:r>
              <w:t>2.06 mm</w:t>
            </w:r>
          </w:p>
        </w:tc>
        <w:tc>
          <w:tcPr>
            <w:tcW w:w="1260" w:type="dxa"/>
          </w:tcPr>
          <w:p w14:paraId="7A0146B8" w14:textId="52DE2962" w:rsidR="00B41196" w:rsidRDefault="00B41196" w:rsidP="00B41196">
            <w:pPr>
              <w:pStyle w:val="BodyThesis"/>
              <w:spacing w:line="300" w:lineRule="auto"/>
              <w:ind w:firstLine="0"/>
              <w:jc w:val="center"/>
            </w:pPr>
            <w:r>
              <w:t>20.00 mm</w:t>
            </w:r>
          </w:p>
        </w:tc>
        <w:tc>
          <w:tcPr>
            <w:tcW w:w="990" w:type="dxa"/>
          </w:tcPr>
          <w:p w14:paraId="1E02EBEB" w14:textId="638EC376" w:rsidR="00B41196" w:rsidRDefault="00B41196" w:rsidP="00B41196">
            <w:pPr>
              <w:pStyle w:val="BodyThesis"/>
              <w:spacing w:line="300" w:lineRule="auto"/>
              <w:ind w:firstLine="0"/>
              <w:jc w:val="center"/>
            </w:pPr>
            <w:r>
              <w:t xml:space="preserve">185 </w:t>
            </w:r>
            <w:r w:rsidRPr="0029685D">
              <w:rPr>
                <w:rFonts w:cs="Liberation Serif"/>
              </w:rPr>
              <w:t>°</w:t>
            </w:r>
            <w:r w:rsidRPr="0029685D">
              <w:t>C</w:t>
            </w:r>
          </w:p>
        </w:tc>
        <w:tc>
          <w:tcPr>
            <w:tcW w:w="1350" w:type="dxa"/>
          </w:tcPr>
          <w:p w14:paraId="71215F93" w14:textId="764F5F33" w:rsidR="00B41196" w:rsidRDefault="00B41196" w:rsidP="00B41196">
            <w:pPr>
              <w:pStyle w:val="BodyThesis"/>
              <w:spacing w:line="300" w:lineRule="auto"/>
              <w:ind w:firstLine="0"/>
              <w:jc w:val="center"/>
            </w:pPr>
            <w:r>
              <w:t xml:space="preserve">39.00 </w:t>
            </w:r>
            <w:r w:rsidRPr="0029685D">
              <w:t>mm</w:t>
            </w:r>
            <w:r w:rsidRPr="0029685D">
              <w:rPr>
                <w:vertAlign w:val="superscript"/>
              </w:rPr>
              <w:t>2</w:t>
            </w:r>
          </w:p>
        </w:tc>
        <w:tc>
          <w:tcPr>
            <w:tcW w:w="900" w:type="dxa"/>
          </w:tcPr>
          <w:p w14:paraId="7CF0A2A6" w14:textId="681A1526" w:rsidR="00B41196" w:rsidRDefault="00B41196" w:rsidP="00B41196">
            <w:pPr>
              <w:pStyle w:val="BodyThesis"/>
              <w:spacing w:line="300" w:lineRule="auto"/>
              <w:ind w:firstLine="0"/>
              <w:jc w:val="center"/>
            </w:pPr>
            <w:r>
              <w:t>Yes</w:t>
            </w:r>
          </w:p>
        </w:tc>
        <w:tc>
          <w:tcPr>
            <w:tcW w:w="990" w:type="dxa"/>
          </w:tcPr>
          <w:p w14:paraId="285C7600" w14:textId="3E119467" w:rsidR="00B41196" w:rsidRDefault="00B41196" w:rsidP="00B41196">
            <w:pPr>
              <w:pStyle w:val="BodyThesis"/>
              <w:spacing w:line="300" w:lineRule="auto"/>
              <w:ind w:firstLine="0"/>
              <w:jc w:val="center"/>
            </w:pPr>
            <w:r>
              <w:t>2.68 W</w:t>
            </w:r>
          </w:p>
        </w:tc>
      </w:tr>
      <w:tr w:rsidR="00B41196" w14:paraId="328FE3EE" w14:textId="319615DA" w:rsidTr="00FE0ED5">
        <w:trPr>
          <w:trHeight w:val="283"/>
          <w:jc w:val="center"/>
        </w:trPr>
        <w:tc>
          <w:tcPr>
            <w:tcW w:w="1411" w:type="dxa"/>
          </w:tcPr>
          <w:p w14:paraId="53D30FA4" w14:textId="77777777" w:rsidR="00B41196" w:rsidRDefault="00B41196" w:rsidP="00B41196">
            <w:pPr>
              <w:pStyle w:val="BodyThesis"/>
              <w:spacing w:line="300" w:lineRule="auto"/>
              <w:ind w:firstLine="0"/>
              <w:jc w:val="center"/>
            </w:pPr>
            <w:r>
              <w:t>WCM-2000</w:t>
            </w:r>
          </w:p>
        </w:tc>
        <w:tc>
          <w:tcPr>
            <w:tcW w:w="1178" w:type="dxa"/>
          </w:tcPr>
          <w:p w14:paraId="630BE104" w14:textId="77777777" w:rsidR="00B41196" w:rsidRDefault="00B41196" w:rsidP="00B41196">
            <w:pPr>
              <w:pStyle w:val="BodyThesis"/>
              <w:spacing w:line="300" w:lineRule="auto"/>
              <w:ind w:firstLine="0"/>
              <w:jc w:val="center"/>
            </w:pPr>
            <w:r>
              <w:t>083 LWC</w:t>
            </w:r>
          </w:p>
        </w:tc>
        <w:tc>
          <w:tcPr>
            <w:tcW w:w="1186" w:type="dxa"/>
          </w:tcPr>
          <w:p w14:paraId="59C43982" w14:textId="377C9432" w:rsidR="00B41196" w:rsidRDefault="00B41196" w:rsidP="00B41196">
            <w:pPr>
              <w:pStyle w:val="BodyThesis"/>
              <w:spacing w:line="300" w:lineRule="auto"/>
              <w:ind w:firstLine="0"/>
              <w:jc w:val="center"/>
            </w:pPr>
            <w:r>
              <w:t>2.11 mm</w:t>
            </w:r>
          </w:p>
        </w:tc>
        <w:tc>
          <w:tcPr>
            <w:tcW w:w="1260" w:type="dxa"/>
          </w:tcPr>
          <w:p w14:paraId="57DF0F02" w14:textId="55E0A61D" w:rsidR="00B41196" w:rsidRDefault="00B41196" w:rsidP="00B41196">
            <w:pPr>
              <w:pStyle w:val="BodyThesis"/>
              <w:spacing w:line="300" w:lineRule="auto"/>
              <w:ind w:firstLine="0"/>
              <w:jc w:val="center"/>
            </w:pPr>
            <w:r>
              <w:t>22.38 mm</w:t>
            </w:r>
          </w:p>
        </w:tc>
        <w:tc>
          <w:tcPr>
            <w:tcW w:w="990" w:type="dxa"/>
          </w:tcPr>
          <w:p w14:paraId="234FB750" w14:textId="466329A9" w:rsidR="00B41196" w:rsidRDefault="00B41196" w:rsidP="00B41196">
            <w:pPr>
              <w:pStyle w:val="BodyThesis"/>
              <w:spacing w:line="300" w:lineRule="auto"/>
              <w:ind w:firstLine="0"/>
              <w:jc w:val="center"/>
            </w:pPr>
            <w:r>
              <w:t xml:space="preserve">140 </w:t>
            </w:r>
            <w:r w:rsidRPr="0029685D">
              <w:rPr>
                <w:rFonts w:cs="Liberation Serif"/>
              </w:rPr>
              <w:t>°</w:t>
            </w:r>
            <w:r w:rsidRPr="0029685D">
              <w:t>C</w:t>
            </w:r>
          </w:p>
        </w:tc>
        <w:tc>
          <w:tcPr>
            <w:tcW w:w="1350" w:type="dxa"/>
          </w:tcPr>
          <w:p w14:paraId="44384E01" w14:textId="4F254290" w:rsidR="00B41196" w:rsidRDefault="00B41196" w:rsidP="00B41196">
            <w:pPr>
              <w:pStyle w:val="BodyThesis"/>
              <w:spacing w:line="300" w:lineRule="auto"/>
              <w:ind w:firstLine="0"/>
              <w:jc w:val="center"/>
            </w:pPr>
            <w:r>
              <w:t xml:space="preserve">47.18 </w:t>
            </w:r>
            <w:r w:rsidRPr="0029685D">
              <w:t>mm</w:t>
            </w:r>
            <w:r w:rsidRPr="0029685D">
              <w:rPr>
                <w:vertAlign w:val="superscript"/>
              </w:rPr>
              <w:t>2</w:t>
            </w:r>
          </w:p>
        </w:tc>
        <w:tc>
          <w:tcPr>
            <w:tcW w:w="900" w:type="dxa"/>
          </w:tcPr>
          <w:p w14:paraId="3555A2DB" w14:textId="4BAA4765" w:rsidR="00B41196" w:rsidRDefault="00B41196" w:rsidP="00B41196">
            <w:pPr>
              <w:pStyle w:val="BodyThesis"/>
              <w:spacing w:line="300" w:lineRule="auto"/>
              <w:ind w:firstLine="0"/>
              <w:jc w:val="center"/>
            </w:pPr>
            <w:r>
              <w:t>No</w:t>
            </w:r>
          </w:p>
        </w:tc>
        <w:tc>
          <w:tcPr>
            <w:tcW w:w="990" w:type="dxa"/>
          </w:tcPr>
          <w:p w14:paraId="3F156351" w14:textId="476A23FD" w:rsidR="00B41196" w:rsidRDefault="00B41196" w:rsidP="00B41196">
            <w:pPr>
              <w:pStyle w:val="BodyThesis"/>
              <w:spacing w:line="300" w:lineRule="auto"/>
              <w:ind w:firstLine="0"/>
              <w:jc w:val="center"/>
            </w:pPr>
            <w:r>
              <w:t>3.24 W</w:t>
            </w:r>
          </w:p>
        </w:tc>
      </w:tr>
      <w:tr w:rsidR="00B41196" w14:paraId="29C31235" w14:textId="1FE72466" w:rsidTr="00FE0ED5">
        <w:trPr>
          <w:trHeight w:val="283"/>
          <w:jc w:val="center"/>
        </w:trPr>
        <w:tc>
          <w:tcPr>
            <w:tcW w:w="1411" w:type="dxa"/>
          </w:tcPr>
          <w:p w14:paraId="55280291" w14:textId="77777777" w:rsidR="00B41196" w:rsidRDefault="00B41196" w:rsidP="00B41196">
            <w:pPr>
              <w:pStyle w:val="BodyThesis"/>
              <w:spacing w:line="300" w:lineRule="auto"/>
              <w:ind w:firstLine="0"/>
              <w:jc w:val="center"/>
            </w:pPr>
            <w:r>
              <w:t>WCM-2000</w:t>
            </w:r>
          </w:p>
        </w:tc>
        <w:tc>
          <w:tcPr>
            <w:tcW w:w="1178" w:type="dxa"/>
          </w:tcPr>
          <w:p w14:paraId="7AF75E19" w14:textId="77777777" w:rsidR="00B41196" w:rsidRDefault="00B41196" w:rsidP="00B41196">
            <w:pPr>
              <w:pStyle w:val="BodyThesis"/>
              <w:spacing w:line="300" w:lineRule="auto"/>
              <w:ind w:firstLine="0"/>
              <w:jc w:val="center"/>
            </w:pPr>
            <w:r>
              <w:t>021 LWC</w:t>
            </w:r>
          </w:p>
        </w:tc>
        <w:tc>
          <w:tcPr>
            <w:tcW w:w="1186" w:type="dxa"/>
          </w:tcPr>
          <w:p w14:paraId="7EE1D4B9" w14:textId="414E2239" w:rsidR="00B41196" w:rsidRDefault="00B41196" w:rsidP="00B41196">
            <w:pPr>
              <w:pStyle w:val="BodyThesis"/>
              <w:spacing w:line="300" w:lineRule="auto"/>
              <w:ind w:firstLine="0"/>
              <w:jc w:val="center"/>
            </w:pPr>
            <w:r>
              <w:t>0.53 mm</w:t>
            </w:r>
          </w:p>
        </w:tc>
        <w:tc>
          <w:tcPr>
            <w:tcW w:w="1260" w:type="dxa"/>
          </w:tcPr>
          <w:p w14:paraId="38AAAFEC" w14:textId="48F9E6C8" w:rsidR="00B41196" w:rsidRDefault="00B41196" w:rsidP="00B41196">
            <w:pPr>
              <w:pStyle w:val="BodyThesis"/>
              <w:spacing w:line="300" w:lineRule="auto"/>
              <w:ind w:firstLine="0"/>
              <w:jc w:val="center"/>
            </w:pPr>
            <w:r>
              <w:t>21.77 mm</w:t>
            </w:r>
          </w:p>
        </w:tc>
        <w:tc>
          <w:tcPr>
            <w:tcW w:w="990" w:type="dxa"/>
          </w:tcPr>
          <w:p w14:paraId="072BCE2C" w14:textId="279A73A6" w:rsidR="00B41196" w:rsidRDefault="00B41196" w:rsidP="00B41196">
            <w:pPr>
              <w:pStyle w:val="BodyThesis"/>
              <w:spacing w:line="300" w:lineRule="auto"/>
              <w:ind w:firstLine="0"/>
              <w:jc w:val="center"/>
            </w:pPr>
            <w:r>
              <w:t xml:space="preserve">140 </w:t>
            </w:r>
            <w:r w:rsidRPr="0029685D">
              <w:rPr>
                <w:rFonts w:cs="Liberation Serif"/>
              </w:rPr>
              <w:t>°</w:t>
            </w:r>
            <w:r w:rsidRPr="0029685D">
              <w:t>C</w:t>
            </w:r>
          </w:p>
        </w:tc>
        <w:tc>
          <w:tcPr>
            <w:tcW w:w="1350" w:type="dxa"/>
          </w:tcPr>
          <w:p w14:paraId="369134DE" w14:textId="63775D36" w:rsidR="00B41196" w:rsidRDefault="00B41196" w:rsidP="00B41196">
            <w:pPr>
              <w:pStyle w:val="BodyThesis"/>
              <w:spacing w:line="300" w:lineRule="auto"/>
              <w:ind w:firstLine="0"/>
              <w:jc w:val="center"/>
            </w:pPr>
            <w:r>
              <w:t xml:space="preserve">11.61 </w:t>
            </w:r>
            <w:r w:rsidRPr="0029685D">
              <w:t>mm</w:t>
            </w:r>
            <w:r w:rsidRPr="0029685D">
              <w:rPr>
                <w:vertAlign w:val="superscript"/>
              </w:rPr>
              <w:t>2</w:t>
            </w:r>
          </w:p>
        </w:tc>
        <w:tc>
          <w:tcPr>
            <w:tcW w:w="900" w:type="dxa"/>
          </w:tcPr>
          <w:p w14:paraId="356D73F3" w14:textId="5E81B971" w:rsidR="00B41196" w:rsidRDefault="00B41196" w:rsidP="00B41196">
            <w:pPr>
              <w:pStyle w:val="BodyThesis"/>
              <w:spacing w:line="300" w:lineRule="auto"/>
              <w:ind w:firstLine="0"/>
              <w:jc w:val="center"/>
            </w:pPr>
            <w:r>
              <w:t>No</w:t>
            </w:r>
          </w:p>
        </w:tc>
        <w:tc>
          <w:tcPr>
            <w:tcW w:w="990" w:type="dxa"/>
          </w:tcPr>
          <w:p w14:paraId="7BA5FC0A" w14:textId="0F125C70" w:rsidR="00B41196" w:rsidRDefault="00B41196" w:rsidP="00B41196">
            <w:pPr>
              <w:pStyle w:val="BodyThesis"/>
              <w:spacing w:line="300" w:lineRule="auto"/>
              <w:ind w:firstLine="0"/>
              <w:jc w:val="center"/>
            </w:pPr>
            <w:r>
              <w:t>0.80 W</w:t>
            </w:r>
          </w:p>
        </w:tc>
      </w:tr>
      <w:tr w:rsidR="00B41196" w14:paraId="61F012D3" w14:textId="2A3BBDA6" w:rsidTr="00FE0ED5">
        <w:trPr>
          <w:trHeight w:val="277"/>
          <w:jc w:val="center"/>
        </w:trPr>
        <w:tc>
          <w:tcPr>
            <w:tcW w:w="1411" w:type="dxa"/>
          </w:tcPr>
          <w:p w14:paraId="3B9E376C" w14:textId="77777777" w:rsidR="00B41196" w:rsidRDefault="00B41196" w:rsidP="00B41196">
            <w:pPr>
              <w:pStyle w:val="BodyThesis"/>
              <w:spacing w:line="300" w:lineRule="auto"/>
              <w:ind w:firstLine="0"/>
              <w:jc w:val="center"/>
            </w:pPr>
            <w:r>
              <w:lastRenderedPageBreak/>
              <w:t>WCM-2000</w:t>
            </w:r>
          </w:p>
        </w:tc>
        <w:tc>
          <w:tcPr>
            <w:tcW w:w="1178" w:type="dxa"/>
          </w:tcPr>
          <w:p w14:paraId="3FC0FE9B" w14:textId="77777777" w:rsidR="00B41196" w:rsidRDefault="00B41196" w:rsidP="00B41196">
            <w:pPr>
              <w:pStyle w:val="BodyThesis"/>
              <w:spacing w:line="300" w:lineRule="auto"/>
              <w:ind w:firstLine="0"/>
              <w:jc w:val="center"/>
            </w:pPr>
            <w:r>
              <w:t>TWC</w:t>
            </w:r>
          </w:p>
        </w:tc>
        <w:tc>
          <w:tcPr>
            <w:tcW w:w="1186" w:type="dxa"/>
          </w:tcPr>
          <w:p w14:paraId="69F44803" w14:textId="1A7337CC" w:rsidR="00B41196" w:rsidRDefault="00B41196" w:rsidP="00B41196">
            <w:pPr>
              <w:pStyle w:val="BodyThesis"/>
              <w:spacing w:line="300" w:lineRule="auto"/>
              <w:ind w:firstLine="0"/>
              <w:jc w:val="center"/>
            </w:pPr>
            <w:r>
              <w:t>2.11 mm</w:t>
            </w:r>
          </w:p>
        </w:tc>
        <w:tc>
          <w:tcPr>
            <w:tcW w:w="1260" w:type="dxa"/>
          </w:tcPr>
          <w:p w14:paraId="5B7B94C6" w14:textId="111AC351" w:rsidR="00B41196" w:rsidRDefault="00B41196" w:rsidP="00B41196">
            <w:pPr>
              <w:pStyle w:val="BodyThesis"/>
              <w:spacing w:line="300" w:lineRule="auto"/>
              <w:ind w:firstLine="0"/>
              <w:jc w:val="center"/>
            </w:pPr>
            <w:r>
              <w:t>23.06 mm</w:t>
            </w:r>
          </w:p>
        </w:tc>
        <w:tc>
          <w:tcPr>
            <w:tcW w:w="990" w:type="dxa"/>
          </w:tcPr>
          <w:p w14:paraId="2F07492C" w14:textId="1F99B8EB" w:rsidR="00B41196" w:rsidRDefault="00B41196" w:rsidP="00B41196">
            <w:pPr>
              <w:pStyle w:val="BodyThesis"/>
              <w:spacing w:line="300" w:lineRule="auto"/>
              <w:ind w:firstLine="0"/>
              <w:jc w:val="center"/>
            </w:pPr>
            <w:r>
              <w:t xml:space="preserve">140 </w:t>
            </w:r>
            <w:r w:rsidRPr="0029685D">
              <w:rPr>
                <w:rFonts w:cs="Liberation Serif"/>
              </w:rPr>
              <w:t>°</w:t>
            </w:r>
            <w:r w:rsidRPr="0029685D">
              <w:t>C</w:t>
            </w:r>
          </w:p>
        </w:tc>
        <w:tc>
          <w:tcPr>
            <w:tcW w:w="1350" w:type="dxa"/>
          </w:tcPr>
          <w:p w14:paraId="458EDD46" w14:textId="113E302D" w:rsidR="00B41196" w:rsidRDefault="00B41196" w:rsidP="00B41196">
            <w:pPr>
              <w:pStyle w:val="BodyThesis"/>
              <w:spacing w:line="300" w:lineRule="auto"/>
              <w:ind w:firstLine="0"/>
              <w:jc w:val="center"/>
            </w:pPr>
            <w:r>
              <w:t xml:space="preserve">48.62 </w:t>
            </w:r>
            <w:r w:rsidRPr="0029685D">
              <w:t>mm</w:t>
            </w:r>
            <w:r w:rsidRPr="0029685D">
              <w:rPr>
                <w:vertAlign w:val="superscript"/>
              </w:rPr>
              <w:t>2</w:t>
            </w:r>
          </w:p>
        </w:tc>
        <w:tc>
          <w:tcPr>
            <w:tcW w:w="900" w:type="dxa"/>
          </w:tcPr>
          <w:p w14:paraId="566D1788" w14:textId="31B41664" w:rsidR="00B41196" w:rsidRDefault="00B41196" w:rsidP="00B41196">
            <w:pPr>
              <w:pStyle w:val="BodyThesis"/>
              <w:spacing w:line="300" w:lineRule="auto"/>
              <w:ind w:firstLine="0"/>
              <w:jc w:val="center"/>
            </w:pPr>
            <w:r>
              <w:t>No</w:t>
            </w:r>
          </w:p>
        </w:tc>
        <w:tc>
          <w:tcPr>
            <w:tcW w:w="990" w:type="dxa"/>
          </w:tcPr>
          <w:p w14:paraId="14CB9A6D" w14:textId="5B42938B" w:rsidR="00B41196" w:rsidRDefault="00B41196" w:rsidP="00B41196">
            <w:pPr>
              <w:pStyle w:val="BodyThesis"/>
              <w:spacing w:line="300" w:lineRule="auto"/>
              <w:ind w:firstLine="0"/>
              <w:jc w:val="center"/>
            </w:pPr>
            <w:r>
              <w:t>3.34 W</w:t>
            </w:r>
          </w:p>
        </w:tc>
      </w:tr>
      <w:tr w:rsidR="00B41196" w14:paraId="43734149" w14:textId="54D10246" w:rsidTr="00FE0ED5">
        <w:trPr>
          <w:trHeight w:val="277"/>
          <w:jc w:val="center"/>
        </w:trPr>
        <w:tc>
          <w:tcPr>
            <w:tcW w:w="1411" w:type="dxa"/>
          </w:tcPr>
          <w:p w14:paraId="520F1094" w14:textId="77777777" w:rsidR="00B41196" w:rsidRDefault="00B41196" w:rsidP="00B41196">
            <w:pPr>
              <w:pStyle w:val="BodyThesis"/>
              <w:spacing w:line="300" w:lineRule="auto"/>
              <w:ind w:firstLine="0"/>
              <w:jc w:val="center"/>
            </w:pPr>
            <w:r>
              <w:t>WCM-2000</w:t>
            </w:r>
          </w:p>
        </w:tc>
        <w:tc>
          <w:tcPr>
            <w:tcW w:w="1178" w:type="dxa"/>
          </w:tcPr>
          <w:p w14:paraId="26FBD522" w14:textId="77777777" w:rsidR="00B41196" w:rsidRDefault="00B41196" w:rsidP="00B41196">
            <w:pPr>
              <w:pStyle w:val="BodyThesis"/>
              <w:spacing w:line="300" w:lineRule="auto"/>
              <w:ind w:firstLine="0"/>
              <w:jc w:val="center"/>
            </w:pPr>
            <w:r>
              <w:t>Comp</w:t>
            </w:r>
          </w:p>
        </w:tc>
        <w:tc>
          <w:tcPr>
            <w:tcW w:w="1186" w:type="dxa"/>
          </w:tcPr>
          <w:p w14:paraId="262C4B40" w14:textId="4FCD8B0C" w:rsidR="00B41196" w:rsidRDefault="00B41196" w:rsidP="00B41196">
            <w:pPr>
              <w:pStyle w:val="BodyThesis"/>
              <w:spacing w:line="300" w:lineRule="auto"/>
              <w:ind w:firstLine="0"/>
              <w:jc w:val="center"/>
            </w:pPr>
            <w:r>
              <w:t>0.28 mm</w:t>
            </w:r>
          </w:p>
        </w:tc>
        <w:tc>
          <w:tcPr>
            <w:tcW w:w="1260" w:type="dxa"/>
          </w:tcPr>
          <w:p w14:paraId="0C4F9E2F" w14:textId="4AC3A522" w:rsidR="00B41196" w:rsidRDefault="00B41196" w:rsidP="00B41196">
            <w:pPr>
              <w:pStyle w:val="BodyThesis"/>
              <w:spacing w:line="300" w:lineRule="auto"/>
              <w:ind w:firstLine="0"/>
              <w:jc w:val="center"/>
            </w:pPr>
            <w:r>
              <w:t>16.76 mm</w:t>
            </w:r>
          </w:p>
        </w:tc>
        <w:tc>
          <w:tcPr>
            <w:tcW w:w="990" w:type="dxa"/>
          </w:tcPr>
          <w:p w14:paraId="657432EF" w14:textId="2CB29251" w:rsidR="00B41196" w:rsidRDefault="00B41196" w:rsidP="00B41196">
            <w:pPr>
              <w:pStyle w:val="BodyThesis"/>
              <w:spacing w:line="300" w:lineRule="auto"/>
              <w:ind w:firstLine="0"/>
              <w:jc w:val="center"/>
            </w:pPr>
            <w:r>
              <w:t xml:space="preserve">140 </w:t>
            </w:r>
            <w:r w:rsidRPr="0029685D">
              <w:rPr>
                <w:rFonts w:cs="Liberation Serif"/>
              </w:rPr>
              <w:t>°</w:t>
            </w:r>
            <w:r w:rsidRPr="0029685D">
              <w:t>C</w:t>
            </w:r>
          </w:p>
        </w:tc>
        <w:tc>
          <w:tcPr>
            <w:tcW w:w="1350" w:type="dxa"/>
          </w:tcPr>
          <w:p w14:paraId="35D2EE11" w14:textId="07598F5C" w:rsidR="00B41196" w:rsidRDefault="00B41196" w:rsidP="00B41196">
            <w:pPr>
              <w:pStyle w:val="BodyThesis"/>
              <w:spacing w:line="300" w:lineRule="auto"/>
              <w:ind w:firstLine="0"/>
              <w:jc w:val="center"/>
            </w:pPr>
            <w:r>
              <w:t xml:space="preserve">4.68 </w:t>
            </w:r>
            <w:r w:rsidRPr="0029685D">
              <w:t>mm</w:t>
            </w:r>
            <w:r w:rsidRPr="0029685D">
              <w:rPr>
                <w:vertAlign w:val="superscript"/>
              </w:rPr>
              <w:t>2</w:t>
            </w:r>
          </w:p>
        </w:tc>
        <w:tc>
          <w:tcPr>
            <w:tcW w:w="900" w:type="dxa"/>
          </w:tcPr>
          <w:p w14:paraId="74981487" w14:textId="64CBDB35" w:rsidR="00B41196" w:rsidRDefault="00B41196" w:rsidP="00B41196">
            <w:pPr>
              <w:pStyle w:val="BodyThesis"/>
              <w:spacing w:line="300" w:lineRule="auto"/>
              <w:ind w:firstLine="0"/>
              <w:jc w:val="center"/>
            </w:pPr>
            <w:r>
              <w:t>No</w:t>
            </w:r>
          </w:p>
        </w:tc>
        <w:tc>
          <w:tcPr>
            <w:tcW w:w="990" w:type="dxa"/>
          </w:tcPr>
          <w:p w14:paraId="7803C396" w14:textId="71B12D81" w:rsidR="00B41196" w:rsidRDefault="00B41196" w:rsidP="00B41196">
            <w:pPr>
              <w:pStyle w:val="BodyThesis"/>
              <w:spacing w:line="300" w:lineRule="auto"/>
              <w:ind w:firstLine="0"/>
              <w:jc w:val="center"/>
            </w:pPr>
            <w:r>
              <w:t>N/A</w:t>
            </w:r>
          </w:p>
        </w:tc>
      </w:tr>
      <w:tr w:rsidR="00B41196" w14:paraId="0894C403" w14:textId="4EF92B43" w:rsidTr="00FE0ED5">
        <w:trPr>
          <w:trHeight w:val="277"/>
          <w:jc w:val="center"/>
        </w:trPr>
        <w:tc>
          <w:tcPr>
            <w:tcW w:w="1411" w:type="dxa"/>
          </w:tcPr>
          <w:p w14:paraId="0D8C9188" w14:textId="12B573C3" w:rsidR="00B41196" w:rsidRDefault="00B41196" w:rsidP="00B41196">
            <w:pPr>
              <w:pStyle w:val="BodyThesis"/>
              <w:spacing w:line="300" w:lineRule="auto"/>
              <w:ind w:firstLine="0"/>
              <w:jc w:val="center"/>
            </w:pPr>
            <w:r>
              <w:t>Nevzorov</w:t>
            </w:r>
          </w:p>
        </w:tc>
        <w:tc>
          <w:tcPr>
            <w:tcW w:w="1178" w:type="dxa"/>
          </w:tcPr>
          <w:p w14:paraId="64B7B884" w14:textId="4535BFCA" w:rsidR="00B41196" w:rsidRDefault="00B41196" w:rsidP="00B41196">
            <w:pPr>
              <w:pStyle w:val="BodyThesis"/>
              <w:spacing w:line="300" w:lineRule="auto"/>
              <w:ind w:firstLine="0"/>
              <w:jc w:val="center"/>
            </w:pPr>
            <w:r>
              <w:t>LWC</w:t>
            </w:r>
          </w:p>
        </w:tc>
        <w:tc>
          <w:tcPr>
            <w:tcW w:w="1186" w:type="dxa"/>
          </w:tcPr>
          <w:p w14:paraId="772E7CF0" w14:textId="1B5C3922" w:rsidR="00B41196" w:rsidRDefault="00B41196" w:rsidP="00B41196">
            <w:pPr>
              <w:pStyle w:val="BodyThesis"/>
              <w:spacing w:line="300" w:lineRule="auto"/>
              <w:ind w:firstLine="0"/>
              <w:jc w:val="center"/>
            </w:pPr>
            <w:r>
              <w:t>2.10 mm</w:t>
            </w:r>
          </w:p>
        </w:tc>
        <w:tc>
          <w:tcPr>
            <w:tcW w:w="1260" w:type="dxa"/>
          </w:tcPr>
          <w:p w14:paraId="4D7BECFC" w14:textId="35EACB1E" w:rsidR="00B41196" w:rsidRDefault="00B41196" w:rsidP="00B41196">
            <w:pPr>
              <w:pStyle w:val="BodyThesis"/>
              <w:spacing w:line="300" w:lineRule="auto"/>
              <w:ind w:firstLine="0"/>
              <w:jc w:val="center"/>
            </w:pPr>
            <w:r>
              <w:t>16.30 mm</w:t>
            </w:r>
          </w:p>
        </w:tc>
        <w:tc>
          <w:tcPr>
            <w:tcW w:w="990" w:type="dxa"/>
          </w:tcPr>
          <w:p w14:paraId="263F6BAC" w14:textId="01CC2F01" w:rsidR="00B41196" w:rsidRDefault="00B41196" w:rsidP="00B41196">
            <w:pPr>
              <w:pStyle w:val="BodyThesis"/>
              <w:spacing w:line="300" w:lineRule="auto"/>
              <w:ind w:firstLine="0"/>
              <w:jc w:val="center"/>
            </w:pPr>
            <w:r>
              <w:t xml:space="preserve">140 </w:t>
            </w:r>
            <w:r w:rsidRPr="0029685D">
              <w:rPr>
                <w:rFonts w:cs="Liberation Serif"/>
              </w:rPr>
              <w:t>°</w:t>
            </w:r>
            <w:r w:rsidRPr="0029685D">
              <w:t>C</w:t>
            </w:r>
          </w:p>
        </w:tc>
        <w:tc>
          <w:tcPr>
            <w:tcW w:w="1350" w:type="dxa"/>
          </w:tcPr>
          <w:p w14:paraId="6A125D14" w14:textId="79A15F20" w:rsidR="00B41196" w:rsidRDefault="00B41196" w:rsidP="00B41196">
            <w:pPr>
              <w:pStyle w:val="BodyThesis"/>
              <w:spacing w:line="300" w:lineRule="auto"/>
              <w:ind w:firstLine="0"/>
              <w:jc w:val="center"/>
            </w:pPr>
            <w:r>
              <w:t xml:space="preserve">34.23 </w:t>
            </w:r>
            <w:r w:rsidRPr="0029685D">
              <w:t>mm</w:t>
            </w:r>
            <w:r w:rsidRPr="0029685D">
              <w:rPr>
                <w:vertAlign w:val="superscript"/>
              </w:rPr>
              <w:t>2</w:t>
            </w:r>
          </w:p>
        </w:tc>
        <w:tc>
          <w:tcPr>
            <w:tcW w:w="900" w:type="dxa"/>
          </w:tcPr>
          <w:p w14:paraId="231385D7" w14:textId="7BA57B22" w:rsidR="00B41196" w:rsidRDefault="00B41196" w:rsidP="00B41196">
            <w:pPr>
              <w:pStyle w:val="BodyThesis"/>
              <w:spacing w:line="300" w:lineRule="auto"/>
              <w:ind w:firstLine="0"/>
              <w:jc w:val="center"/>
            </w:pPr>
            <w:r>
              <w:t>Yes</w:t>
            </w:r>
          </w:p>
        </w:tc>
        <w:tc>
          <w:tcPr>
            <w:tcW w:w="990" w:type="dxa"/>
          </w:tcPr>
          <w:p w14:paraId="5D89BFED" w14:textId="67CA339B" w:rsidR="00B41196" w:rsidRDefault="00B41196" w:rsidP="00B41196">
            <w:pPr>
              <w:pStyle w:val="BodyThesis"/>
              <w:spacing w:line="300" w:lineRule="auto"/>
              <w:ind w:firstLine="0"/>
              <w:jc w:val="center"/>
            </w:pPr>
            <w:r>
              <w:t>2.35 W</w:t>
            </w:r>
          </w:p>
        </w:tc>
      </w:tr>
      <w:tr w:rsidR="00B41196" w14:paraId="7070828D" w14:textId="6547BA3E" w:rsidTr="00FE0ED5">
        <w:trPr>
          <w:trHeight w:val="277"/>
          <w:jc w:val="center"/>
        </w:trPr>
        <w:tc>
          <w:tcPr>
            <w:tcW w:w="1411" w:type="dxa"/>
          </w:tcPr>
          <w:p w14:paraId="39411034" w14:textId="1A817A63" w:rsidR="00B41196" w:rsidRDefault="00B41196" w:rsidP="00B41196">
            <w:pPr>
              <w:pStyle w:val="BodyThesis"/>
              <w:spacing w:line="300" w:lineRule="auto"/>
              <w:ind w:firstLine="0"/>
              <w:jc w:val="center"/>
            </w:pPr>
            <w:r>
              <w:t>Nevzorov</w:t>
            </w:r>
          </w:p>
        </w:tc>
        <w:tc>
          <w:tcPr>
            <w:tcW w:w="1178" w:type="dxa"/>
          </w:tcPr>
          <w:p w14:paraId="1017672C" w14:textId="05CB77DC" w:rsidR="00B41196" w:rsidRDefault="00B41196" w:rsidP="00B41196">
            <w:pPr>
              <w:pStyle w:val="BodyThesis"/>
              <w:spacing w:line="300" w:lineRule="auto"/>
              <w:ind w:firstLine="0"/>
              <w:jc w:val="center"/>
            </w:pPr>
            <w:r>
              <w:t>TWC</w:t>
            </w:r>
          </w:p>
        </w:tc>
        <w:tc>
          <w:tcPr>
            <w:tcW w:w="1186" w:type="dxa"/>
          </w:tcPr>
          <w:p w14:paraId="6CDDB303" w14:textId="02FDB25B" w:rsidR="00B41196" w:rsidRDefault="00B41196" w:rsidP="00B41196">
            <w:pPr>
              <w:pStyle w:val="BodyThesis"/>
              <w:spacing w:line="300" w:lineRule="auto"/>
              <w:ind w:firstLine="0"/>
              <w:jc w:val="center"/>
            </w:pPr>
            <w:r>
              <w:t>8.00 mm</w:t>
            </w:r>
          </w:p>
        </w:tc>
        <w:tc>
          <w:tcPr>
            <w:tcW w:w="1260" w:type="dxa"/>
          </w:tcPr>
          <w:p w14:paraId="1029647E" w14:textId="37AC54C8" w:rsidR="00B41196" w:rsidRDefault="00B41196" w:rsidP="00B41196">
            <w:pPr>
              <w:pStyle w:val="BodyThesis"/>
              <w:spacing w:line="300" w:lineRule="auto"/>
              <w:ind w:firstLine="0"/>
              <w:jc w:val="center"/>
            </w:pPr>
            <w:r>
              <w:t>N/A</w:t>
            </w:r>
          </w:p>
        </w:tc>
        <w:tc>
          <w:tcPr>
            <w:tcW w:w="990" w:type="dxa"/>
          </w:tcPr>
          <w:p w14:paraId="1F00E68E" w14:textId="0F990B37" w:rsidR="00B41196" w:rsidRDefault="00B41196" w:rsidP="00B41196">
            <w:pPr>
              <w:pStyle w:val="BodyThesis"/>
              <w:spacing w:line="300" w:lineRule="auto"/>
              <w:ind w:firstLine="0"/>
              <w:jc w:val="center"/>
            </w:pPr>
            <w:r>
              <w:t xml:space="preserve">140 </w:t>
            </w:r>
            <w:r w:rsidRPr="0029685D">
              <w:rPr>
                <w:rFonts w:cs="Liberation Serif"/>
              </w:rPr>
              <w:t>°</w:t>
            </w:r>
            <w:r w:rsidRPr="0029685D">
              <w:t>C</w:t>
            </w:r>
          </w:p>
        </w:tc>
        <w:tc>
          <w:tcPr>
            <w:tcW w:w="1350" w:type="dxa"/>
          </w:tcPr>
          <w:p w14:paraId="00999295" w14:textId="179098DE" w:rsidR="00B41196" w:rsidRDefault="00B41196" w:rsidP="00B41196">
            <w:pPr>
              <w:pStyle w:val="BodyThesis"/>
              <w:spacing w:line="300" w:lineRule="auto"/>
              <w:ind w:firstLine="0"/>
              <w:jc w:val="center"/>
            </w:pPr>
            <w:r>
              <w:t xml:space="preserve">50.20 </w:t>
            </w:r>
            <w:r w:rsidRPr="0029685D">
              <w:t>mm</w:t>
            </w:r>
            <w:r w:rsidRPr="0029685D">
              <w:rPr>
                <w:vertAlign w:val="superscript"/>
              </w:rPr>
              <w:t>2</w:t>
            </w:r>
          </w:p>
        </w:tc>
        <w:tc>
          <w:tcPr>
            <w:tcW w:w="900" w:type="dxa"/>
          </w:tcPr>
          <w:p w14:paraId="567E7368" w14:textId="1671C35C" w:rsidR="00B41196" w:rsidRDefault="00B41196" w:rsidP="00B41196">
            <w:pPr>
              <w:pStyle w:val="BodyThesis"/>
              <w:spacing w:line="300" w:lineRule="auto"/>
              <w:ind w:firstLine="0"/>
              <w:jc w:val="center"/>
            </w:pPr>
            <w:r>
              <w:t>Yes</w:t>
            </w:r>
          </w:p>
        </w:tc>
        <w:tc>
          <w:tcPr>
            <w:tcW w:w="990" w:type="dxa"/>
          </w:tcPr>
          <w:p w14:paraId="1E990C10" w14:textId="2A79AE53" w:rsidR="00B41196" w:rsidRDefault="00B41196" w:rsidP="00B41196">
            <w:pPr>
              <w:pStyle w:val="BodyThesis"/>
              <w:spacing w:line="300" w:lineRule="auto"/>
              <w:ind w:firstLine="0"/>
              <w:jc w:val="center"/>
            </w:pPr>
            <w:r>
              <w:t>3.44 W</w:t>
            </w:r>
          </w:p>
        </w:tc>
      </w:tr>
    </w:tbl>
    <w:p w14:paraId="2605178E" w14:textId="262C8E4B" w:rsidR="00834176" w:rsidRDefault="00834176" w:rsidP="0017443C">
      <w:pPr>
        <w:pStyle w:val="Figure"/>
      </w:pPr>
    </w:p>
    <w:p w14:paraId="57D364BE" w14:textId="77777777" w:rsidR="00F75400" w:rsidRPr="00B444AD" w:rsidRDefault="00F75400" w:rsidP="00B444AD">
      <w:pPr>
        <w:pStyle w:val="Heading2"/>
        <w:rPr>
          <w:rStyle w:val="SubtleEmphasis"/>
          <w:i/>
          <w:iCs w:val="0"/>
          <w:color w:val="auto"/>
        </w:rPr>
      </w:pPr>
      <w:bookmarkStart w:id="27" w:name="_Toc153197727"/>
      <w:r w:rsidRPr="00B444AD">
        <w:rPr>
          <w:rStyle w:val="SubtleEmphasis"/>
          <w:i/>
          <w:iCs w:val="0"/>
          <w:color w:val="auto"/>
        </w:rPr>
        <w:t>Data Processing</w:t>
      </w:r>
      <w:bookmarkEnd w:id="27"/>
    </w:p>
    <w:p w14:paraId="63CCB7CB" w14:textId="5D3DB410" w:rsidR="00F75400" w:rsidRDefault="00F75400" w:rsidP="00F75400">
      <w:pPr>
        <w:pStyle w:val="BodyThesis"/>
        <w:rPr>
          <w:rStyle w:val="SubtleEmphasis"/>
          <w:i w:val="0"/>
          <w:color w:val="000000" w:themeColor="text1"/>
        </w:rPr>
      </w:pPr>
      <w:r>
        <w:rPr>
          <w:rStyle w:val="SubtleEmphasis"/>
          <w:i w:val="0"/>
          <w:color w:val="000000" w:themeColor="text1"/>
        </w:rPr>
        <w:t xml:space="preserve"> Airborne Data Processing and Analysis (ADPAA) is an open source processing package created to automate data processing procedures </w:t>
      </w:r>
      <w:r>
        <w:rPr>
          <w:rStyle w:val="SubtleEmphasis"/>
          <w:i w:val="0"/>
          <w:color w:val="000000" w:themeColor="text1"/>
        </w:rPr>
        <w:fldChar w:fldCharType="begin"/>
      </w:r>
      <w:r>
        <w:rPr>
          <w:rStyle w:val="SubtleEmphasis"/>
          <w:i w:val="0"/>
          <w:color w:val="000000" w:themeColor="text1"/>
        </w:rPr>
        <w:instrText xml:space="preserve"> ADDIN ZOTERO_ITEM CSL_CITATION {"citationID":"Fyp7Lj79","properties":{"formattedCitation":"(Delene, 2011)","plainCitation":"(Delene, 2011)","noteIndex":0},"citationItems":[{"id":43,"uris":["http://zotero.org/users/local/5jDEkg2A/items/SJ3JZYZP"],"itemData":{"id":43,"type":"article-journal","abstract":"The practice of conducting quality control and quality assurance in the construction of data sets is often an overlooked and underestimated task of many research projects in the Earth Sciences. The development of software to effectively process and quickly analyze measurements is a critical aspect of a research project. An evolutionary approach has been used at the University of North Dakota to develop and implement software to process and analyze airborne measurements. Development over the past eight years has resulted in a collection of software named the Airborne Data Processing and Analysis (ADPAA) package which has been published as an open source project on Source Forge. The ADPAA package is intended to fully automate data processing while incorporating the concept of missing value codes and levels of data processing. At each data level, ADPAA utilizes a standard ASCII file format to store measurements from individual instruments into separate files. After all data levels have been processed, a summary file containing parameters of scientific interest for the field project is created for each aircraft flight. All project information is organized into a standard directory structure. ADPAA contains several tools that facilitate quality control procedures conducted on instruments during field projects and laboratory testing. Each quality control procedure is designed to ensure proper instrument performance and hence the validity of the instrument’s measurement. Data processing by ADPAA allows edit files to be created that are automatically used to insert missing value codes into a time period that had instrument problems. The creation of edit files is typically done after the completion of a field project when scientists are performing quality assurance of the data set. Since data processing is automatic, preliminary data can be created and analyzed within hours of an aircraft flight and a complete field project data set can be reprocessed many times during the quality assurance process. Once a final data set has been created, ADPAA provides several tools for visualization and analysis. In addition to aircraft data, ADPAA can be used on any data set that is based on time series measurements. The concepts illustrated by ADPAA and components of ADPAA, such as the Cplot visualization tool, are applicable to areas of Earth Science that work with time series measurements.","container-title":"Earth Science Informatics","DOI":"10.1007/s12145-010-0061-4","ISSN":"1865-0481","issue":"1","journalAbbreviation":"Earth Sci Inform","language":"en","page":"29-44","source":"Springer Link","title":"Airborne data processing and analysis software package","volume":"4","author":[{"family":"Delene","given":"David J."}],"issued":{"date-parts":[["2011",3,1]]}}}],"schema":"https://github.com/citation-style-language/schema/raw/master/csl-citation.json"} </w:instrText>
      </w:r>
      <w:r>
        <w:rPr>
          <w:rStyle w:val="SubtleEmphasis"/>
          <w:i w:val="0"/>
          <w:color w:val="000000" w:themeColor="text1"/>
        </w:rPr>
        <w:fldChar w:fldCharType="separate"/>
      </w:r>
      <w:r w:rsidRPr="00DD032F">
        <w:rPr>
          <w:rFonts w:cs="Liberation Serif"/>
        </w:rPr>
        <w:t>(Delene, 2011)</w:t>
      </w:r>
      <w:r>
        <w:rPr>
          <w:rStyle w:val="SubtleEmphasis"/>
          <w:i w:val="0"/>
          <w:color w:val="000000" w:themeColor="text1"/>
        </w:rPr>
        <w:fldChar w:fldCharType="end"/>
      </w:r>
      <w:r>
        <w:rPr>
          <w:rStyle w:val="SubtleEmphasis"/>
          <w:i w:val="0"/>
          <w:color w:val="000000" w:themeColor="text1"/>
        </w:rPr>
        <w:t>. Post processed output files are comprised of data stream files and summary files. Data stream files output all collected parameters from the probe, such as power supplied to instrument, sensor temperature, and calculated parameters such as LWC. Summary files contain relevant parameters for each instrument implemented during a field campaign. During post processing, calibrations and corrections will be applied to relevant instruments before quality assurance is done. Quality assurance is done by removing rogue data points in the dataset.</w:t>
      </w:r>
    </w:p>
    <w:p w14:paraId="4C4E3226" w14:textId="77777777" w:rsidR="00E75FEA" w:rsidRDefault="00E75FEA" w:rsidP="00E75FEA">
      <w:pPr>
        <w:pStyle w:val="Heading2"/>
        <w:rPr>
          <w:rStyle w:val="SubtleEmphasis"/>
          <w:i/>
          <w:iCs w:val="0"/>
          <w:color w:val="auto"/>
        </w:rPr>
      </w:pPr>
      <w:bookmarkStart w:id="28" w:name="_Toc153197728"/>
      <w:r>
        <w:rPr>
          <w:rStyle w:val="SubtleEmphasis"/>
          <w:i/>
          <w:iCs w:val="0"/>
          <w:color w:val="auto"/>
        </w:rPr>
        <w:t>Corrections</w:t>
      </w:r>
      <w:bookmarkEnd w:id="28"/>
    </w:p>
    <w:p w14:paraId="6EE6AC5A" w14:textId="38077B82" w:rsidR="00E75FEA" w:rsidRDefault="00E75FEA" w:rsidP="00E75FEA">
      <w:pPr>
        <w:pStyle w:val="BodyThesis"/>
        <w:rPr>
          <w:rStyle w:val="SubtleEmphasis"/>
          <w:i w:val="0"/>
          <w:iCs w:val="0"/>
          <w:color w:val="auto"/>
        </w:rPr>
      </w:pPr>
      <w:r>
        <w:rPr>
          <w:rStyle w:val="SubtleEmphasis"/>
          <w:i w:val="0"/>
          <w:iCs w:val="0"/>
          <w:color w:val="auto"/>
        </w:rPr>
        <w:t>Another step taken during post processing is applying corrections to the hot-wire probes. Hot-wire probe LWC measurements have been known to deviate in periods of out-of-cloud time segments as well as clear air maneuvers. Changes in pressure and temperature during flight results in changes in the dry term calculation.</w:t>
      </w:r>
      <w:r w:rsidR="00CE661B">
        <w:rPr>
          <w:rStyle w:val="SubtleEmphasis"/>
          <w:i w:val="0"/>
          <w:iCs w:val="0"/>
          <w:color w:val="auto"/>
        </w:rPr>
        <w:t xml:space="preserve"> Deviations in the dry term during out of cloud time periods are </w:t>
      </w:r>
      <w:r w:rsidR="00954D4E">
        <w:rPr>
          <w:rStyle w:val="SubtleEmphasis"/>
          <w:i w:val="0"/>
          <w:iCs w:val="0"/>
          <w:color w:val="auto"/>
        </w:rPr>
        <w:t>adjusted in post processing</w:t>
      </w:r>
      <w:r w:rsidR="00CE661B">
        <w:rPr>
          <w:rStyle w:val="SubtleEmphasis"/>
          <w:i w:val="0"/>
          <w:iCs w:val="0"/>
          <w:color w:val="auto"/>
        </w:rPr>
        <w:t xml:space="preserve">. </w:t>
      </w:r>
      <w:r w:rsidR="00954D4E">
        <w:rPr>
          <w:rStyle w:val="SubtleEmphasis"/>
          <w:i w:val="0"/>
          <w:iCs w:val="0"/>
          <w:color w:val="auto"/>
        </w:rPr>
        <w:t xml:space="preserve">The adjustment is done so the out of cloud </w:t>
      </w:r>
      <w:r w:rsidR="00311AA0">
        <w:rPr>
          <w:rStyle w:val="SubtleEmphasis"/>
          <w:i w:val="0"/>
          <w:iCs w:val="0"/>
          <w:color w:val="auto"/>
        </w:rPr>
        <w:t>LWC is</w:t>
      </w:r>
      <w:r w:rsidR="00954D4E">
        <w:rPr>
          <w:rStyle w:val="SubtleEmphasis"/>
          <w:i w:val="0"/>
          <w:iCs w:val="0"/>
          <w:color w:val="auto"/>
        </w:rPr>
        <w:t xml:space="preserve"> zero. </w:t>
      </w:r>
      <w:r>
        <w:rPr>
          <w:rStyle w:val="SubtleEmphasis"/>
          <w:i w:val="0"/>
          <w:iCs w:val="0"/>
          <w:color w:val="auto"/>
        </w:rPr>
        <w:t>The hot-wire LWC measurements are computed before the FSSP/CDP concentrations deem out-of-cloud time segments. For aircraft instrumentation purposes, a cloud is defined as a 1 km</w:t>
      </w:r>
      <w:r w:rsidR="007D7C7A">
        <w:rPr>
          <w:rStyle w:val="SubtleEmphasis"/>
          <w:i w:val="0"/>
          <w:iCs w:val="0"/>
          <w:color w:val="auto"/>
          <w:vertAlign w:val="superscript"/>
        </w:rPr>
        <w:t>2</w:t>
      </w:r>
      <w:r>
        <w:rPr>
          <w:rStyle w:val="SubtleEmphasis"/>
          <w:i w:val="0"/>
          <w:iCs w:val="0"/>
          <w:color w:val="auto"/>
        </w:rPr>
        <w:t xml:space="preserve"> </w:t>
      </w:r>
      <w:r w:rsidR="00373F0C">
        <w:rPr>
          <w:rStyle w:val="SubtleEmphasis"/>
          <w:i w:val="0"/>
          <w:iCs w:val="0"/>
          <w:color w:val="auto"/>
        </w:rPr>
        <w:t>parcel</w:t>
      </w:r>
      <w:r>
        <w:rPr>
          <w:rStyle w:val="SubtleEmphasis"/>
          <w:i w:val="0"/>
          <w:iCs w:val="0"/>
          <w:color w:val="auto"/>
        </w:rPr>
        <w:t xml:space="preserve">. At the edge of cumulus clouds, there are </w:t>
      </w:r>
      <w:r w:rsidR="00954D4E">
        <w:rPr>
          <w:rStyle w:val="SubtleEmphasis"/>
          <w:i w:val="0"/>
          <w:iCs w:val="0"/>
          <w:color w:val="auto"/>
        </w:rPr>
        <w:t>fractus</w:t>
      </w:r>
      <w:r>
        <w:rPr>
          <w:rStyle w:val="SubtleEmphasis"/>
          <w:i w:val="0"/>
          <w:iCs w:val="0"/>
          <w:color w:val="auto"/>
        </w:rPr>
        <w:t xml:space="preserve"> clouds, which are remnants of </w:t>
      </w:r>
      <w:r w:rsidR="00AB2F20">
        <w:rPr>
          <w:rStyle w:val="SubtleEmphasis"/>
          <w:i w:val="0"/>
          <w:iCs w:val="0"/>
          <w:color w:val="auto"/>
        </w:rPr>
        <w:t>dissipated</w:t>
      </w:r>
      <w:r>
        <w:rPr>
          <w:rStyle w:val="SubtleEmphasis"/>
          <w:i w:val="0"/>
          <w:iCs w:val="0"/>
          <w:color w:val="auto"/>
        </w:rPr>
        <w:t xml:space="preserve"> clouds. This definition provides the basis for the </w:t>
      </w:r>
      <w:r w:rsidR="00AB2F20">
        <w:rPr>
          <w:rStyle w:val="SubtleEmphasis"/>
          <w:i w:val="0"/>
          <w:iCs w:val="0"/>
          <w:color w:val="auto"/>
        </w:rPr>
        <w:t>fractus</w:t>
      </w:r>
      <w:r>
        <w:rPr>
          <w:rStyle w:val="SubtleEmphasis"/>
          <w:i w:val="0"/>
          <w:iCs w:val="0"/>
          <w:color w:val="auto"/>
        </w:rPr>
        <w:t xml:space="preserve"> clouds at the edges of cumulus clouds to not be interpreted. For the NASA P-3 aircraft, it is interpreted that it would take 10 seconds to fly 1 km. The FSSP/CDP cloud time interval is 10 seconds for this reason. Corrections are applied to account </w:t>
      </w:r>
      <w:r>
        <w:rPr>
          <w:rStyle w:val="SubtleEmphasis"/>
          <w:i w:val="0"/>
          <w:iCs w:val="0"/>
          <w:color w:val="auto"/>
        </w:rPr>
        <w:lastRenderedPageBreak/>
        <w:t xml:space="preserve">for deviations in LWC based </w:t>
      </w:r>
      <w:r w:rsidR="00311AA0">
        <w:rPr>
          <w:rStyle w:val="SubtleEmphasis"/>
          <w:i w:val="0"/>
          <w:iCs w:val="0"/>
          <w:color w:val="auto"/>
        </w:rPr>
        <w:t>on</w:t>
      </w:r>
      <w:r>
        <w:rPr>
          <w:rStyle w:val="SubtleEmphasis"/>
          <w:i w:val="0"/>
          <w:iCs w:val="0"/>
          <w:color w:val="auto"/>
        </w:rPr>
        <w:t xml:space="preserve"> measurements from the FSSP/CDP. The FSSP/CDP is used to distinguish in cloud time intervals. </w:t>
      </w:r>
      <w:r w:rsidR="00054708">
        <w:rPr>
          <w:rStyle w:val="SubtleEmphasis"/>
          <w:i w:val="0"/>
          <w:iCs w:val="0"/>
          <w:color w:val="auto"/>
        </w:rPr>
        <w:t>A buffer</w:t>
      </w:r>
      <w:r>
        <w:rPr>
          <w:rStyle w:val="SubtleEmphasis"/>
          <w:i w:val="0"/>
          <w:iCs w:val="0"/>
          <w:color w:val="auto"/>
        </w:rPr>
        <w:t xml:space="preserve"> is applied to the time period determined by the FSSP/CDP. This </w:t>
      </w:r>
      <w:r w:rsidR="004304DC">
        <w:rPr>
          <w:rStyle w:val="SubtleEmphasis"/>
          <w:i w:val="0"/>
          <w:iCs w:val="0"/>
          <w:color w:val="auto"/>
        </w:rPr>
        <w:t>buffer</w:t>
      </w:r>
      <w:r>
        <w:rPr>
          <w:rStyle w:val="SubtleEmphasis"/>
          <w:i w:val="0"/>
          <w:iCs w:val="0"/>
          <w:color w:val="auto"/>
        </w:rPr>
        <w:t xml:space="preserve"> differs depending on the aircraft. For the NASA P-3 the </w:t>
      </w:r>
      <w:r w:rsidR="004304DC">
        <w:rPr>
          <w:rStyle w:val="SubtleEmphasis"/>
          <w:i w:val="0"/>
          <w:iCs w:val="0"/>
          <w:color w:val="auto"/>
        </w:rPr>
        <w:t>buffer</w:t>
      </w:r>
      <w:r>
        <w:rPr>
          <w:rStyle w:val="SubtleEmphasis"/>
          <w:i w:val="0"/>
          <w:iCs w:val="0"/>
          <w:color w:val="auto"/>
        </w:rPr>
        <w:t xml:space="preserve"> time period is considered 10 seconds. This buffer</w:t>
      </w:r>
      <w:r w:rsidR="004304DC">
        <w:rPr>
          <w:rStyle w:val="SubtleEmphasis"/>
          <w:i w:val="0"/>
          <w:iCs w:val="0"/>
          <w:color w:val="auto"/>
        </w:rPr>
        <w:t xml:space="preserve"> is</w:t>
      </w:r>
      <w:r>
        <w:rPr>
          <w:rStyle w:val="SubtleEmphasis"/>
          <w:i w:val="0"/>
          <w:iCs w:val="0"/>
          <w:color w:val="auto"/>
        </w:rPr>
        <w:t xml:space="preserve"> added on to the time before and after the FSSP/CDP determines the plane as in cloud. </w:t>
      </w:r>
      <w:r w:rsidR="003E4233">
        <w:rPr>
          <w:rStyle w:val="SubtleEmphasis"/>
          <w:i w:val="0"/>
          <w:iCs w:val="0"/>
          <w:color w:val="auto"/>
        </w:rPr>
        <w:t xml:space="preserve">The cloud time interval and </w:t>
      </w:r>
      <w:r w:rsidR="004304DC">
        <w:rPr>
          <w:rStyle w:val="SubtleEmphasis"/>
          <w:i w:val="0"/>
          <w:iCs w:val="0"/>
          <w:color w:val="auto"/>
        </w:rPr>
        <w:t>buffer</w:t>
      </w:r>
      <w:r w:rsidR="003E4233">
        <w:rPr>
          <w:rStyle w:val="SubtleEmphasis"/>
          <w:i w:val="0"/>
          <w:iCs w:val="0"/>
          <w:color w:val="auto"/>
        </w:rPr>
        <w:t xml:space="preserve"> parameters change depending on the aircraft and field campaign</w:t>
      </w:r>
      <w:r w:rsidR="00311AA0">
        <w:rPr>
          <w:rStyle w:val="SubtleEmphasis"/>
          <w:i w:val="0"/>
          <w:iCs w:val="0"/>
          <w:color w:val="auto"/>
        </w:rPr>
        <w:t>. F</w:t>
      </w:r>
      <w:r w:rsidR="003E4233">
        <w:rPr>
          <w:rStyle w:val="SubtleEmphasis"/>
          <w:i w:val="0"/>
          <w:iCs w:val="0"/>
          <w:color w:val="auto"/>
        </w:rPr>
        <w:t xml:space="preserve">or the IMPACTS field campaign, the King and WCM-3000 parameters are listed in Table 3. </w:t>
      </w:r>
    </w:p>
    <w:p w14:paraId="226EDCA7" w14:textId="29219D56" w:rsidR="00E75FEA" w:rsidRDefault="00E75FEA" w:rsidP="00E75FEA">
      <w:pPr>
        <w:rPr>
          <w:rStyle w:val="SubtleEmphasis"/>
          <w:i w:val="0"/>
          <w:iCs w:val="0"/>
          <w:color w:val="auto"/>
        </w:rPr>
      </w:pPr>
      <w:bookmarkStart w:id="29" w:name="_Toc153197774"/>
      <w:r>
        <w:t xml:space="preserve">Table </w:t>
      </w:r>
      <w:fldSimple w:instr=" SEQ Table \* ARABIC ">
        <w:r w:rsidR="006D2590">
          <w:rPr>
            <w:noProof/>
          </w:rPr>
          <w:t>3</w:t>
        </w:r>
      </w:fldSimple>
      <w:r w:rsidR="0008651B">
        <w:rPr>
          <w:noProof/>
        </w:rPr>
        <w:t>.</w:t>
      </w:r>
      <w:r>
        <w:t xml:space="preserve"> FSSP cloud time interval and </w:t>
      </w:r>
      <w:r w:rsidR="004304DC">
        <w:t>buffer</w:t>
      </w:r>
      <w:r>
        <w:t xml:space="preserve"> parameters used </w:t>
      </w:r>
      <w:r w:rsidR="007B63C8">
        <w:t>i</w:t>
      </w:r>
      <w:r>
        <w:t xml:space="preserve">n </w:t>
      </w:r>
      <w:r w:rsidR="007B63C8">
        <w:t xml:space="preserve">ADPAA processing code for </w:t>
      </w:r>
      <w:r>
        <w:t>the King and Water Content Measurement probe (WCM-3000)</w:t>
      </w:r>
      <w:bookmarkEnd w:id="29"/>
    </w:p>
    <w:tbl>
      <w:tblPr>
        <w:tblStyle w:val="TableGrid"/>
        <w:tblW w:w="0" w:type="auto"/>
        <w:jc w:val="center"/>
        <w:tblLook w:val="04A0" w:firstRow="1" w:lastRow="0" w:firstColumn="1" w:lastColumn="0" w:noHBand="0" w:noVBand="1"/>
      </w:tblPr>
      <w:tblGrid>
        <w:gridCol w:w="1525"/>
        <w:gridCol w:w="2340"/>
        <w:gridCol w:w="2160"/>
      </w:tblGrid>
      <w:tr w:rsidR="00E75FEA" w14:paraId="468D82C4" w14:textId="77777777" w:rsidTr="0018707A">
        <w:trPr>
          <w:trHeight w:val="296"/>
          <w:jc w:val="center"/>
        </w:trPr>
        <w:tc>
          <w:tcPr>
            <w:tcW w:w="1525" w:type="dxa"/>
          </w:tcPr>
          <w:p w14:paraId="1213B223" w14:textId="77777777" w:rsidR="00E75FEA" w:rsidRPr="009A74A9" w:rsidRDefault="00E75FEA" w:rsidP="0018707A">
            <w:pPr>
              <w:pStyle w:val="BodyThesis"/>
              <w:spacing w:line="240" w:lineRule="auto"/>
              <w:ind w:firstLine="0"/>
              <w:jc w:val="center"/>
              <w:rPr>
                <w:rStyle w:val="SubtleEmphasis"/>
                <w:b/>
                <w:i w:val="0"/>
                <w:iCs w:val="0"/>
                <w:color w:val="auto"/>
              </w:rPr>
            </w:pPr>
            <w:r w:rsidRPr="009A74A9">
              <w:rPr>
                <w:rStyle w:val="SubtleEmphasis"/>
                <w:b/>
                <w:i w:val="0"/>
                <w:iCs w:val="0"/>
                <w:color w:val="auto"/>
              </w:rPr>
              <w:t>Instrument</w:t>
            </w:r>
          </w:p>
        </w:tc>
        <w:tc>
          <w:tcPr>
            <w:tcW w:w="2340" w:type="dxa"/>
          </w:tcPr>
          <w:p w14:paraId="18A5966D" w14:textId="77777777" w:rsidR="00E75FEA" w:rsidRPr="009A74A9" w:rsidRDefault="00E75FEA" w:rsidP="0018707A">
            <w:pPr>
              <w:pStyle w:val="BodyThesis"/>
              <w:spacing w:line="240" w:lineRule="auto"/>
              <w:ind w:firstLine="0"/>
              <w:jc w:val="center"/>
              <w:rPr>
                <w:rStyle w:val="SubtleEmphasis"/>
                <w:b/>
                <w:i w:val="0"/>
                <w:iCs w:val="0"/>
                <w:color w:val="auto"/>
              </w:rPr>
            </w:pPr>
            <w:r w:rsidRPr="009A74A9">
              <w:rPr>
                <w:rStyle w:val="SubtleEmphasis"/>
                <w:b/>
                <w:i w:val="0"/>
                <w:iCs w:val="0"/>
                <w:color w:val="auto"/>
              </w:rPr>
              <w:t>Cloud Time Interval</w:t>
            </w:r>
          </w:p>
        </w:tc>
        <w:tc>
          <w:tcPr>
            <w:tcW w:w="2160" w:type="dxa"/>
          </w:tcPr>
          <w:p w14:paraId="23887F6F" w14:textId="74E214A9" w:rsidR="00E75FEA" w:rsidRPr="009A74A9" w:rsidRDefault="004304DC" w:rsidP="0018707A">
            <w:pPr>
              <w:pStyle w:val="BodyThesis"/>
              <w:spacing w:line="240" w:lineRule="auto"/>
              <w:ind w:firstLine="0"/>
              <w:jc w:val="center"/>
              <w:rPr>
                <w:rStyle w:val="SubtleEmphasis"/>
                <w:b/>
                <w:i w:val="0"/>
                <w:iCs w:val="0"/>
                <w:color w:val="auto"/>
              </w:rPr>
            </w:pPr>
            <w:r>
              <w:rPr>
                <w:rStyle w:val="SubtleEmphasis"/>
                <w:b/>
                <w:i w:val="0"/>
                <w:iCs w:val="0"/>
                <w:color w:val="auto"/>
              </w:rPr>
              <w:t>Buffer</w:t>
            </w:r>
            <w:r w:rsidR="00E75FEA" w:rsidRPr="009A74A9">
              <w:rPr>
                <w:rStyle w:val="SubtleEmphasis"/>
                <w:b/>
                <w:i w:val="0"/>
                <w:iCs w:val="0"/>
                <w:color w:val="auto"/>
              </w:rPr>
              <w:t xml:space="preserve"> time period</w:t>
            </w:r>
          </w:p>
        </w:tc>
      </w:tr>
      <w:tr w:rsidR="00E75FEA" w14:paraId="4F1E4D23" w14:textId="77777777" w:rsidTr="0018707A">
        <w:trPr>
          <w:trHeight w:val="251"/>
          <w:jc w:val="center"/>
        </w:trPr>
        <w:tc>
          <w:tcPr>
            <w:tcW w:w="1525" w:type="dxa"/>
          </w:tcPr>
          <w:p w14:paraId="3DDE70F2" w14:textId="77777777" w:rsidR="00E75FEA" w:rsidRDefault="00E75FEA" w:rsidP="0018707A">
            <w:pPr>
              <w:pStyle w:val="BodyThesis"/>
              <w:spacing w:line="240" w:lineRule="auto"/>
              <w:ind w:firstLine="0"/>
              <w:jc w:val="center"/>
              <w:rPr>
                <w:rStyle w:val="SubtleEmphasis"/>
                <w:i w:val="0"/>
                <w:iCs w:val="0"/>
                <w:color w:val="auto"/>
              </w:rPr>
            </w:pPr>
            <w:r>
              <w:rPr>
                <w:rStyle w:val="SubtleEmphasis"/>
                <w:i w:val="0"/>
                <w:iCs w:val="0"/>
                <w:color w:val="auto"/>
              </w:rPr>
              <w:t>King</w:t>
            </w:r>
          </w:p>
        </w:tc>
        <w:tc>
          <w:tcPr>
            <w:tcW w:w="2340" w:type="dxa"/>
          </w:tcPr>
          <w:p w14:paraId="199FC24B" w14:textId="77777777" w:rsidR="00E75FEA" w:rsidRDefault="00E75FEA" w:rsidP="0018707A">
            <w:pPr>
              <w:pStyle w:val="BodyThesis"/>
              <w:spacing w:line="240" w:lineRule="auto"/>
              <w:ind w:firstLine="0"/>
              <w:jc w:val="center"/>
              <w:rPr>
                <w:rStyle w:val="SubtleEmphasis"/>
                <w:i w:val="0"/>
                <w:iCs w:val="0"/>
                <w:color w:val="auto"/>
              </w:rPr>
            </w:pPr>
            <w:r>
              <w:rPr>
                <w:rStyle w:val="SubtleEmphasis"/>
                <w:i w:val="0"/>
                <w:iCs w:val="0"/>
                <w:color w:val="auto"/>
              </w:rPr>
              <w:t>10</w:t>
            </w:r>
          </w:p>
        </w:tc>
        <w:tc>
          <w:tcPr>
            <w:tcW w:w="2160" w:type="dxa"/>
          </w:tcPr>
          <w:p w14:paraId="20ED6A93" w14:textId="77777777" w:rsidR="00E75FEA" w:rsidRDefault="00E75FEA" w:rsidP="0018707A">
            <w:pPr>
              <w:pStyle w:val="BodyThesis"/>
              <w:spacing w:line="240" w:lineRule="auto"/>
              <w:ind w:firstLine="0"/>
              <w:jc w:val="center"/>
              <w:rPr>
                <w:rStyle w:val="SubtleEmphasis"/>
                <w:i w:val="0"/>
                <w:iCs w:val="0"/>
                <w:color w:val="auto"/>
              </w:rPr>
            </w:pPr>
            <w:r>
              <w:rPr>
                <w:rStyle w:val="SubtleEmphasis"/>
                <w:i w:val="0"/>
                <w:iCs w:val="0"/>
                <w:color w:val="auto"/>
              </w:rPr>
              <w:t>1.0</w:t>
            </w:r>
          </w:p>
        </w:tc>
      </w:tr>
      <w:tr w:rsidR="00E75FEA" w14:paraId="25791877" w14:textId="77777777" w:rsidTr="0018707A">
        <w:trPr>
          <w:trHeight w:val="287"/>
          <w:jc w:val="center"/>
        </w:trPr>
        <w:tc>
          <w:tcPr>
            <w:tcW w:w="1525" w:type="dxa"/>
          </w:tcPr>
          <w:p w14:paraId="58821958" w14:textId="77777777" w:rsidR="00E75FEA" w:rsidRDefault="00E75FEA" w:rsidP="0018707A">
            <w:pPr>
              <w:pStyle w:val="BodyThesis"/>
              <w:spacing w:line="240" w:lineRule="auto"/>
              <w:ind w:firstLine="0"/>
              <w:jc w:val="center"/>
              <w:rPr>
                <w:rStyle w:val="SubtleEmphasis"/>
                <w:i w:val="0"/>
                <w:iCs w:val="0"/>
                <w:color w:val="auto"/>
              </w:rPr>
            </w:pPr>
            <w:r>
              <w:rPr>
                <w:rStyle w:val="SubtleEmphasis"/>
                <w:i w:val="0"/>
                <w:iCs w:val="0"/>
                <w:color w:val="auto"/>
              </w:rPr>
              <w:t>WCM-3000</w:t>
            </w:r>
          </w:p>
        </w:tc>
        <w:tc>
          <w:tcPr>
            <w:tcW w:w="2340" w:type="dxa"/>
          </w:tcPr>
          <w:p w14:paraId="121338D0" w14:textId="77777777" w:rsidR="00E75FEA" w:rsidRDefault="00E75FEA" w:rsidP="0018707A">
            <w:pPr>
              <w:jc w:val="center"/>
              <w:rPr>
                <w:rStyle w:val="SubtleEmphasis"/>
                <w:i w:val="0"/>
                <w:iCs w:val="0"/>
                <w:color w:val="auto"/>
              </w:rPr>
            </w:pPr>
            <w:r>
              <w:rPr>
                <w:rStyle w:val="SubtleEmphasis"/>
                <w:i w:val="0"/>
                <w:iCs w:val="0"/>
                <w:color w:val="auto"/>
              </w:rPr>
              <w:t>10</w:t>
            </w:r>
          </w:p>
        </w:tc>
        <w:tc>
          <w:tcPr>
            <w:tcW w:w="2160" w:type="dxa"/>
          </w:tcPr>
          <w:p w14:paraId="06773000" w14:textId="77777777" w:rsidR="00E75FEA" w:rsidRDefault="00E75FEA" w:rsidP="0018707A">
            <w:pPr>
              <w:jc w:val="center"/>
              <w:rPr>
                <w:rStyle w:val="SubtleEmphasis"/>
                <w:i w:val="0"/>
                <w:iCs w:val="0"/>
                <w:color w:val="auto"/>
              </w:rPr>
            </w:pPr>
            <w:r>
              <w:rPr>
                <w:rStyle w:val="SubtleEmphasis"/>
                <w:i w:val="0"/>
                <w:iCs w:val="0"/>
                <w:color w:val="auto"/>
              </w:rPr>
              <w:t>1.0</w:t>
            </w:r>
          </w:p>
        </w:tc>
      </w:tr>
    </w:tbl>
    <w:p w14:paraId="3E6094F1" w14:textId="77777777" w:rsidR="00E75FEA" w:rsidRDefault="00E75FEA" w:rsidP="00F75400">
      <w:pPr>
        <w:pStyle w:val="BodyThesis"/>
        <w:rPr>
          <w:rStyle w:val="SubtleEmphasis"/>
          <w:i w:val="0"/>
          <w:color w:val="000000" w:themeColor="text1"/>
        </w:rPr>
      </w:pPr>
    </w:p>
    <w:p w14:paraId="1D51411D" w14:textId="77777777" w:rsidR="005C08CC" w:rsidRDefault="005C08CC">
      <w:pPr>
        <w:spacing w:after="160" w:line="259" w:lineRule="auto"/>
        <w:rPr>
          <w:rStyle w:val="SubtleEmphasis"/>
          <w:rFonts w:eastAsiaTheme="majorEastAsia" w:cstheme="majorBidi"/>
          <w:b/>
          <w:i w:val="0"/>
          <w:color w:val="000000" w:themeColor="text1"/>
          <w:sz w:val="28"/>
          <w:szCs w:val="32"/>
        </w:rPr>
      </w:pPr>
      <w:r>
        <w:rPr>
          <w:rStyle w:val="SubtleEmphasis"/>
          <w:i w:val="0"/>
          <w:color w:val="000000" w:themeColor="text1"/>
        </w:rPr>
        <w:br w:type="page"/>
      </w:r>
    </w:p>
    <w:p w14:paraId="5AD7895D" w14:textId="2708B43D" w:rsidR="001F5D89" w:rsidRPr="00C8676B" w:rsidRDefault="001F5D89" w:rsidP="00C8676B">
      <w:pPr>
        <w:pStyle w:val="Heading1"/>
        <w:rPr>
          <w:rStyle w:val="SubtleEmphasis"/>
          <w:i w:val="0"/>
          <w:iCs w:val="0"/>
          <w:color w:val="auto"/>
        </w:rPr>
      </w:pPr>
      <w:bookmarkStart w:id="30" w:name="_Toc153197729"/>
      <w:r w:rsidRPr="00C8676B">
        <w:rPr>
          <w:rStyle w:val="SubtleEmphasis"/>
          <w:i w:val="0"/>
          <w:iCs w:val="0"/>
          <w:color w:val="auto"/>
        </w:rPr>
        <w:lastRenderedPageBreak/>
        <w:t xml:space="preserve">CHAPTER </w:t>
      </w:r>
      <w:r w:rsidR="00906439" w:rsidRPr="00C8676B">
        <w:rPr>
          <w:rStyle w:val="SubtleEmphasis"/>
          <w:i w:val="0"/>
          <w:iCs w:val="0"/>
          <w:color w:val="auto"/>
        </w:rPr>
        <w:t>IV</w:t>
      </w:r>
      <w:bookmarkEnd w:id="30"/>
    </w:p>
    <w:p w14:paraId="669C8AB8" w14:textId="6629D764" w:rsidR="001F5D89" w:rsidRPr="001F5D89" w:rsidRDefault="00E75FEA" w:rsidP="00C8676B">
      <w:pPr>
        <w:pStyle w:val="HeadingThesis"/>
      </w:pPr>
      <w:r>
        <w:t>METHODOLOGY</w:t>
      </w:r>
    </w:p>
    <w:p w14:paraId="3FB3E0BB" w14:textId="77777777" w:rsidR="00F75400" w:rsidRPr="00C8676B" w:rsidRDefault="00F75400" w:rsidP="00C8676B">
      <w:pPr>
        <w:pStyle w:val="Heading2"/>
        <w:rPr>
          <w:rStyle w:val="SubtleEmphasis"/>
          <w:i/>
          <w:iCs w:val="0"/>
          <w:color w:val="auto"/>
        </w:rPr>
      </w:pPr>
      <w:bookmarkStart w:id="31" w:name="_Toc153197730"/>
      <w:r w:rsidRPr="00C8676B">
        <w:rPr>
          <w:rStyle w:val="SubtleEmphasis"/>
          <w:i/>
          <w:iCs w:val="0"/>
          <w:color w:val="auto"/>
        </w:rPr>
        <w:t>Calibrations</w:t>
      </w:r>
      <w:bookmarkEnd w:id="31"/>
    </w:p>
    <w:p w14:paraId="4DA995AA" w14:textId="137CE944" w:rsidR="00F75400" w:rsidRDefault="004C721B" w:rsidP="001C4A53">
      <w:pPr>
        <w:pStyle w:val="BodyThesis"/>
      </w:pPr>
      <w:r>
        <w:rPr>
          <w:rStyle w:val="SubtleEmphasis"/>
          <w:i w:val="0"/>
          <w:color w:val="000000" w:themeColor="text1"/>
        </w:rPr>
        <w:t>Ideally, instrument calibrations should be consistent between the beginning and end of each field campaign, though calibration coefficients can change due to instrument damage</w:t>
      </w:r>
      <w:r w:rsidR="00AF70EF">
        <w:rPr>
          <w:rStyle w:val="SubtleEmphasis"/>
          <w:i w:val="0"/>
          <w:color w:val="000000" w:themeColor="text1"/>
        </w:rPr>
        <w:t xml:space="preserve"> or contamination</w:t>
      </w:r>
      <w:r>
        <w:rPr>
          <w:rStyle w:val="SubtleEmphasis"/>
          <w:i w:val="0"/>
          <w:color w:val="000000" w:themeColor="text1"/>
        </w:rPr>
        <w:t>. Thus</w:t>
      </w:r>
      <w:r w:rsidR="00F96EA2">
        <w:rPr>
          <w:rStyle w:val="SubtleEmphasis"/>
          <w:i w:val="0"/>
          <w:color w:val="000000" w:themeColor="text1"/>
        </w:rPr>
        <w:t>, c</w:t>
      </w:r>
      <w:r w:rsidR="00F75400">
        <w:rPr>
          <w:rStyle w:val="SubtleEmphasis"/>
          <w:i w:val="0"/>
          <w:color w:val="000000" w:themeColor="text1"/>
        </w:rPr>
        <w:t xml:space="preserve">alibrations should be done at the beginning and end of each field campaign to ensure that the calibration coefficients are relatively the same. </w:t>
      </w:r>
      <w:r w:rsidR="00F96EA2">
        <w:rPr>
          <w:rStyle w:val="SubtleEmphasis"/>
          <w:i w:val="0"/>
          <w:color w:val="000000" w:themeColor="text1"/>
        </w:rPr>
        <w:t>ADPAA</w:t>
      </w:r>
      <w:r w:rsidR="00166B29">
        <w:rPr>
          <w:rStyle w:val="SubtleEmphasis"/>
          <w:i w:val="0"/>
          <w:color w:val="000000" w:themeColor="text1"/>
        </w:rPr>
        <w:t xml:space="preserve"> applies the calibrations in post processing for both the King and WCM. </w:t>
      </w:r>
      <w:r w:rsidR="00F96EA2">
        <w:rPr>
          <w:rStyle w:val="SubtleEmphasis"/>
          <w:i w:val="0"/>
          <w:color w:val="000000" w:themeColor="text1"/>
        </w:rPr>
        <w:t xml:space="preserve"> </w:t>
      </w:r>
      <w:r w:rsidR="00166B29">
        <w:rPr>
          <w:rStyle w:val="SubtleEmphasis"/>
          <w:i w:val="0"/>
          <w:color w:val="000000" w:themeColor="text1"/>
        </w:rPr>
        <w:t>P</w:t>
      </w:r>
      <w:r w:rsidR="00F96EA2">
        <w:rPr>
          <w:rStyle w:val="SubtleEmphasis"/>
          <w:i w:val="0"/>
          <w:color w:val="000000" w:themeColor="text1"/>
        </w:rPr>
        <w:t>ost</w:t>
      </w:r>
      <w:r w:rsidR="00166B29">
        <w:rPr>
          <w:rStyle w:val="SubtleEmphasis"/>
          <w:i w:val="0"/>
          <w:color w:val="000000" w:themeColor="text1"/>
        </w:rPr>
        <w:t xml:space="preserve"> campaign</w:t>
      </w:r>
      <w:r w:rsidR="00F96EA2">
        <w:rPr>
          <w:rStyle w:val="SubtleEmphasis"/>
          <w:i w:val="0"/>
          <w:color w:val="000000" w:themeColor="text1"/>
        </w:rPr>
        <w:t xml:space="preserve"> calibrations are </w:t>
      </w:r>
      <w:r w:rsidR="00166B29">
        <w:rPr>
          <w:rStyle w:val="SubtleEmphasis"/>
          <w:i w:val="0"/>
          <w:color w:val="000000" w:themeColor="text1"/>
        </w:rPr>
        <w:t>explained here</w:t>
      </w:r>
      <w:r w:rsidR="00F96EA2">
        <w:rPr>
          <w:rStyle w:val="SubtleEmphasis"/>
          <w:i w:val="0"/>
          <w:color w:val="000000" w:themeColor="text1"/>
        </w:rPr>
        <w:t xml:space="preserve"> for</w:t>
      </w:r>
      <w:r w:rsidR="00166B29">
        <w:rPr>
          <w:rStyle w:val="SubtleEmphasis"/>
          <w:i w:val="0"/>
          <w:color w:val="000000" w:themeColor="text1"/>
        </w:rPr>
        <w:t xml:space="preserve"> the </w:t>
      </w:r>
      <w:r w:rsidR="00F96EA2">
        <w:rPr>
          <w:rStyle w:val="SubtleEmphasis"/>
          <w:i w:val="0"/>
          <w:color w:val="000000" w:themeColor="text1"/>
        </w:rPr>
        <w:t xml:space="preserve">WCM-3000. </w:t>
      </w:r>
      <w:r w:rsidR="00765F8D">
        <w:rPr>
          <w:rStyle w:val="SubtleEmphasis"/>
          <w:i w:val="0"/>
          <w:color w:val="000000" w:themeColor="text1"/>
        </w:rPr>
        <w:t>Calibration coefficients are determined by using clear</w:t>
      </w:r>
      <w:r w:rsidR="00F75400">
        <w:rPr>
          <w:rStyle w:val="SubtleEmphasis"/>
          <w:i w:val="0"/>
          <w:color w:val="000000" w:themeColor="text1"/>
        </w:rPr>
        <w:t xml:space="preserve"> air speed runs. </w:t>
      </w:r>
      <w:r w:rsidR="00F75400">
        <w:rPr>
          <w:rStyle w:val="SubtleEmphasis"/>
          <w:i w:val="0"/>
          <w:iCs w:val="0"/>
          <w:color w:val="auto"/>
        </w:rPr>
        <w:t>Using the dry term equation, the calibration constants</w:t>
      </w:r>
      <w:r w:rsidR="000206F4">
        <w:rPr>
          <w:rStyle w:val="SubtleEmphasis"/>
          <w:i w:val="0"/>
          <w:iCs w:val="0"/>
          <w:color w:val="auto"/>
        </w:rPr>
        <w:t xml:space="preserve"> (C1, C2, and k in Eq. 3)</w:t>
      </w:r>
      <w:r w:rsidR="00F75400">
        <w:rPr>
          <w:rStyle w:val="SubtleEmphasis"/>
          <w:i w:val="0"/>
          <w:iCs w:val="0"/>
          <w:color w:val="auto"/>
        </w:rPr>
        <w:t xml:space="preserve"> are found. </w:t>
      </w:r>
      <w:r w:rsidR="000206F4">
        <w:rPr>
          <w:rStyle w:val="SubtleEmphasis"/>
          <w:i w:val="0"/>
          <w:iCs w:val="0"/>
          <w:color w:val="auto"/>
        </w:rPr>
        <w:t xml:space="preserve">Note, the </w:t>
      </w:r>
      <w:r w:rsidR="00F75400">
        <w:rPr>
          <w:rStyle w:val="SubtleEmphasis"/>
          <w:i w:val="0"/>
          <w:iCs w:val="0"/>
          <w:color w:val="auto"/>
        </w:rPr>
        <w:t xml:space="preserve">k </w:t>
      </w:r>
      <w:r w:rsidR="000206F4">
        <w:rPr>
          <w:rStyle w:val="SubtleEmphasis"/>
          <w:i w:val="0"/>
          <w:iCs w:val="0"/>
          <w:color w:val="auto"/>
        </w:rPr>
        <w:t xml:space="preserve">coefficient </w:t>
      </w:r>
      <w:r w:rsidR="00F75400">
        <w:rPr>
          <w:rStyle w:val="SubtleEmphasis"/>
          <w:i w:val="0"/>
          <w:iCs w:val="0"/>
          <w:color w:val="auto"/>
        </w:rPr>
        <w:t xml:space="preserve">is typically a value around 0.5 </w:t>
      </w:r>
      <w:r w:rsidR="00F75400">
        <w:rPr>
          <w:rStyle w:val="SubtleEmphasis"/>
          <w:i w:val="0"/>
          <w:iCs w:val="0"/>
          <w:color w:val="auto"/>
        </w:rPr>
        <w:fldChar w:fldCharType="begin"/>
      </w:r>
      <w:r w:rsidR="00F75400">
        <w:rPr>
          <w:rStyle w:val="SubtleEmphasis"/>
          <w:i w:val="0"/>
          <w:iCs w:val="0"/>
          <w:color w:val="auto"/>
        </w:rPr>
        <w:instrText xml:space="preserve"> ADDIN ZOTERO_ITEM CSL_CITATION {"citationID":"522RspTI","properties":{"formattedCitation":"(Lilie et al., 2021)","plainCitation":"(Lilie et al., 2021)","noteIndex":0},"citationItems":[{"id":34,"uris":["http://zotero.org/users/local/5jDEkg2A/items/U4TXSN4F"],"itemData":{"id":34,"type":"paper-conference","event-title":"AIAA Aviation 2021 Forum","page":"p.2654","title":"Test Results for the SEA Ice Crystal Detector (ICD) under SLD Conditions at the NASA IRT","author":[{"family":"Lilie","given":"Lyle E."},{"family":"Bouley","given":"Daniel B."},{"family":"Sivo","given":"Christopher P."},{"family":"Ratvasky","given":"Thomas P."},{"family":"Van Zante","given":"Judith F."}],"issued":{"date-parts":[["2021",8]]}}}],"schema":"https://github.com/citation-style-language/schema/raw/master/csl-citation.json"} </w:instrText>
      </w:r>
      <w:r w:rsidR="00F75400">
        <w:rPr>
          <w:rStyle w:val="SubtleEmphasis"/>
          <w:i w:val="0"/>
          <w:iCs w:val="0"/>
          <w:color w:val="auto"/>
        </w:rPr>
        <w:fldChar w:fldCharType="separate"/>
      </w:r>
      <w:r w:rsidR="00F75400" w:rsidRPr="00545948">
        <w:rPr>
          <w:rFonts w:cs="Liberation Serif"/>
        </w:rPr>
        <w:t>(Lilie et al., 2021)</w:t>
      </w:r>
      <w:r w:rsidR="00F75400">
        <w:rPr>
          <w:rStyle w:val="SubtleEmphasis"/>
          <w:i w:val="0"/>
          <w:iCs w:val="0"/>
          <w:color w:val="auto"/>
        </w:rPr>
        <w:fldChar w:fldCharType="end"/>
      </w:r>
      <w:r w:rsidR="00F75400">
        <w:rPr>
          <w:rStyle w:val="SubtleEmphasis"/>
          <w:i w:val="0"/>
          <w:iCs w:val="0"/>
          <w:color w:val="auto"/>
        </w:rPr>
        <w:t xml:space="preserve">. </w:t>
      </w:r>
      <w:r w:rsidR="001C4A53">
        <w:rPr>
          <w:rStyle w:val="SubtleEmphasis"/>
          <w:i w:val="0"/>
          <w:iCs w:val="0"/>
          <w:color w:val="auto"/>
        </w:rPr>
        <w:t>Solving for the constants in equation 3</w:t>
      </w:r>
      <w:r w:rsidR="00F75400">
        <w:rPr>
          <w:rStyle w:val="SubtleEmphasis"/>
          <w:i w:val="0"/>
          <w:iCs w:val="0"/>
          <w:color w:val="auto"/>
        </w:rPr>
        <w:t xml:space="preserve">, clear air speed run data </w:t>
      </w:r>
      <w:r w:rsidR="00834DCB">
        <w:rPr>
          <w:rStyle w:val="SubtleEmphasis"/>
          <w:i w:val="0"/>
          <w:iCs w:val="0"/>
          <w:color w:val="auto"/>
        </w:rPr>
        <w:t>are</w:t>
      </w:r>
      <w:r w:rsidR="00F75400">
        <w:rPr>
          <w:rStyle w:val="SubtleEmphasis"/>
          <w:i w:val="0"/>
          <w:iCs w:val="0"/>
          <w:color w:val="auto"/>
        </w:rPr>
        <w:t xml:space="preserve"> plotted on a graph. An easier way to interpret the dry term equation is to put it in this form,</w:t>
      </w:r>
    </w:p>
    <w:tbl>
      <w:tblPr>
        <w:tblStyle w:val="TableGrid"/>
        <w:tblW w:w="0" w:type="auto"/>
        <w:tblLook w:val="04A0" w:firstRow="1" w:lastRow="0" w:firstColumn="1" w:lastColumn="0" w:noHBand="0" w:noVBand="1"/>
      </w:tblPr>
      <w:tblGrid>
        <w:gridCol w:w="8864"/>
        <w:gridCol w:w="496"/>
      </w:tblGrid>
      <w:tr w:rsidR="00F75400" w14:paraId="3D6DC39A" w14:textId="77777777" w:rsidTr="00161B09">
        <w:trPr>
          <w:trHeight w:val="350"/>
        </w:trPr>
        <w:tc>
          <w:tcPr>
            <w:tcW w:w="9085" w:type="dxa"/>
            <w:tcBorders>
              <w:top w:val="nil"/>
              <w:left w:val="nil"/>
              <w:bottom w:val="nil"/>
              <w:right w:val="nil"/>
            </w:tcBorders>
          </w:tcPr>
          <w:p w14:paraId="7DDF8C45" w14:textId="77777777" w:rsidR="00F75400" w:rsidRPr="00DE402C" w:rsidRDefault="00E27128" w:rsidP="00161B09">
            <w:pPr>
              <w:pStyle w:val="BodyThesis"/>
              <w:rPr>
                <w:rStyle w:val="SubtleEmphasis"/>
                <w:rFonts w:eastAsiaTheme="minorEastAsia"/>
                <w:i w:val="0"/>
                <w:iCs w:val="0"/>
                <w:color w:val="auto"/>
              </w:rPr>
            </w:pPr>
            <m:oMathPara>
              <m:oMath>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P</m:t>
                    </m:r>
                  </m:e>
                  <m:sub>
                    <m:r>
                      <m:rPr>
                        <m:sty m:val="p"/>
                      </m:rPr>
                      <w:rPr>
                        <w:rStyle w:val="SubtleEmphasis"/>
                        <w:rFonts w:ascii="Cambria Math" w:hAnsi="Cambria Math"/>
                        <w:color w:val="auto"/>
                      </w:rPr>
                      <m:t>element</m:t>
                    </m:r>
                  </m:sub>
                </m:sSub>
                <m:r>
                  <m:rPr>
                    <m:sty m:val="p"/>
                  </m:rPr>
                  <w:rPr>
                    <w:rStyle w:val="SubtleEmphasis"/>
                    <w:rFonts w:ascii="Cambria Math" w:hAnsi="Cambria Math"/>
                    <w:color w:val="auto"/>
                  </w:rPr>
                  <m:t>=</m:t>
                </m:r>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C</m:t>
                    </m:r>
                  </m:e>
                  <m:sub>
                    <m:r>
                      <m:rPr>
                        <m:sty m:val="p"/>
                      </m:rPr>
                      <w:rPr>
                        <w:rStyle w:val="SubtleEmphasis"/>
                        <w:rFonts w:ascii="Cambria Math" w:hAnsi="Cambria Math"/>
                        <w:color w:val="auto"/>
                      </w:rPr>
                      <m:t>1</m:t>
                    </m:r>
                  </m:sub>
                </m:sSub>
                <m:r>
                  <m:rPr>
                    <m:sty m:val="p"/>
                  </m:rPr>
                  <w:rPr>
                    <w:rStyle w:val="SubtleEmphasis"/>
                    <w:rFonts w:ascii="Cambria Math" w:hAnsi="Cambria Math"/>
                    <w:color w:val="auto"/>
                  </w:rPr>
                  <m:t xml:space="preserve">+ </m:t>
                </m:r>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C</m:t>
                    </m:r>
                  </m:e>
                  <m:sub>
                    <m:r>
                      <m:rPr>
                        <m:sty m:val="p"/>
                      </m:rPr>
                      <w:rPr>
                        <w:rStyle w:val="SubtleEmphasis"/>
                        <w:rFonts w:ascii="Cambria Math" w:hAnsi="Cambria Math"/>
                        <w:color w:val="auto"/>
                      </w:rPr>
                      <m:t>2</m:t>
                    </m:r>
                  </m:sub>
                </m:sSub>
                <m:r>
                  <m:rPr>
                    <m:sty m:val="p"/>
                  </m:rPr>
                  <w:rPr>
                    <w:rStyle w:val="SubtleEmphasis"/>
                    <w:rFonts w:ascii="Cambria Math" w:hAnsi="Cambria Math"/>
                    <w:color w:val="auto"/>
                  </w:rPr>
                  <m:t>X</m:t>
                </m:r>
              </m:oMath>
            </m:oMathPara>
          </w:p>
        </w:tc>
        <w:tc>
          <w:tcPr>
            <w:tcW w:w="265" w:type="dxa"/>
            <w:tcBorders>
              <w:top w:val="nil"/>
              <w:left w:val="nil"/>
              <w:bottom w:val="nil"/>
              <w:right w:val="nil"/>
            </w:tcBorders>
          </w:tcPr>
          <w:p w14:paraId="04153A64" w14:textId="2C183820" w:rsidR="00F75400" w:rsidRDefault="00B726D8" w:rsidP="00161B09">
            <w:pPr>
              <w:pStyle w:val="BodyThesisafterfigure"/>
              <w:rPr>
                <w:rStyle w:val="SubtleEmphasis"/>
                <w:i w:val="0"/>
                <w:iCs w:val="0"/>
                <w:color w:val="auto"/>
              </w:rPr>
            </w:pPr>
            <w:r>
              <w:t>(</w:t>
            </w:r>
            <w:fldSimple w:instr=" SEQ Equation \* ARABIC ">
              <w:bookmarkStart w:id="32" w:name="_Ref151981627"/>
              <w:r w:rsidR="006D2590">
                <w:rPr>
                  <w:noProof/>
                </w:rPr>
                <w:t>6</w:t>
              </w:r>
              <w:bookmarkEnd w:id="32"/>
            </w:fldSimple>
            <w:r>
              <w:rPr>
                <w:noProof/>
              </w:rPr>
              <w:t>)</w:t>
            </w:r>
          </w:p>
        </w:tc>
      </w:tr>
    </w:tbl>
    <w:p w14:paraId="36F5CA68" w14:textId="67885DCC" w:rsidR="00F75400" w:rsidRDefault="00AF70EF" w:rsidP="00F75400">
      <w:pPr>
        <w:pStyle w:val="BodyThesisafterfigure"/>
        <w:rPr>
          <w:rStyle w:val="SubtleEmphasis"/>
          <w:rFonts w:eastAsiaTheme="minorEastAsia"/>
          <w:i w:val="0"/>
          <w:iCs w:val="0"/>
          <w:color w:val="auto"/>
        </w:rPr>
      </w:pPr>
      <w:r>
        <w:rPr>
          <w:rStyle w:val="SubtleEmphasis"/>
          <w:rFonts w:eastAsiaTheme="minorEastAsia"/>
          <w:i w:val="0"/>
          <w:iCs w:val="0"/>
          <w:color w:val="auto"/>
        </w:rPr>
        <w:t>w</w:t>
      </w:r>
      <w:r w:rsidR="00F75400">
        <w:rPr>
          <w:rStyle w:val="SubtleEmphasis"/>
          <w:rFonts w:eastAsiaTheme="minorEastAsia"/>
          <w:i w:val="0"/>
          <w:iCs w:val="0"/>
          <w:color w:val="auto"/>
        </w:rPr>
        <w:t xml:space="preserve">here  </w:t>
      </w:r>
      <m:oMath>
        <m:r>
          <m:rPr>
            <m:sty m:val="p"/>
          </m:rPr>
          <w:rPr>
            <w:rStyle w:val="SubtleEmphasis"/>
            <w:rFonts w:ascii="Cambria Math" w:eastAsiaTheme="minorEastAsia" w:hAnsi="Cambria Math"/>
            <w:color w:val="auto"/>
          </w:rPr>
          <m:t xml:space="preserve">X= </m:t>
        </m:r>
        <m:d>
          <m:dPr>
            <m:ctrlPr>
              <w:rPr>
                <w:rStyle w:val="SubtleEmphasis"/>
                <w:rFonts w:ascii="Cambria Math" w:hAnsi="Cambria Math"/>
                <w:i w:val="0"/>
                <w:iCs w:val="0"/>
                <w:color w:val="auto"/>
              </w:rPr>
            </m:ctrlPr>
          </m:dPr>
          <m:e>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T</m:t>
                </m:r>
              </m:e>
              <m:sub>
                <m:r>
                  <m:rPr>
                    <m:sty m:val="p"/>
                  </m:rPr>
                  <w:rPr>
                    <w:rStyle w:val="SubtleEmphasis"/>
                    <w:rFonts w:ascii="Cambria Math" w:hAnsi="Cambria Math"/>
                    <w:color w:val="auto"/>
                  </w:rPr>
                  <m:t xml:space="preserve">wire </m:t>
                </m:r>
              </m:sub>
            </m:sSub>
            <m:r>
              <m:rPr>
                <m:sty m:val="p"/>
              </m:rPr>
              <w:rPr>
                <w:rStyle w:val="SubtleEmphasis"/>
                <w:rFonts w:ascii="Cambria Math" w:hAnsi="Cambria Math"/>
                <w:color w:val="auto"/>
              </w:rPr>
              <m:t>-</m:t>
            </m:r>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T</m:t>
                </m:r>
              </m:e>
              <m:sub>
                <m:r>
                  <m:rPr>
                    <m:sty m:val="p"/>
                  </m:rPr>
                  <w:rPr>
                    <w:rStyle w:val="SubtleEmphasis"/>
                    <w:rFonts w:ascii="Cambria Math" w:hAnsi="Cambria Math"/>
                    <w:color w:val="auto"/>
                  </w:rPr>
                  <m:t>air</m:t>
                </m:r>
              </m:sub>
            </m:sSub>
          </m:e>
        </m:d>
        <m:r>
          <m:rPr>
            <m:sty m:val="p"/>
          </m:rPr>
          <w:rPr>
            <w:rStyle w:val="SubtleEmphasis"/>
            <w:rFonts w:ascii="Cambria Math" w:hAnsi="Cambria Math"/>
            <w:color w:val="auto"/>
          </w:rPr>
          <m:t>*</m:t>
        </m:r>
        <m:sSup>
          <m:sSupPr>
            <m:ctrlPr>
              <w:rPr>
                <w:rStyle w:val="SubtleEmphasis"/>
                <w:rFonts w:ascii="Cambria Math" w:hAnsi="Cambria Math"/>
                <w:i w:val="0"/>
                <w:iCs w:val="0"/>
                <w:color w:val="auto"/>
              </w:rPr>
            </m:ctrlPr>
          </m:sSupPr>
          <m:e>
            <m:d>
              <m:dPr>
                <m:ctrlPr>
                  <w:rPr>
                    <w:rStyle w:val="SubtleEmphasis"/>
                    <w:rFonts w:ascii="Cambria Math" w:hAnsi="Cambria Math"/>
                    <w:i w:val="0"/>
                    <w:iCs w:val="0"/>
                    <w:color w:val="auto"/>
                  </w:rPr>
                </m:ctrlPr>
              </m:dPr>
              <m:e>
                <m:r>
                  <m:rPr>
                    <m:sty m:val="p"/>
                  </m:rPr>
                  <w:rPr>
                    <w:rStyle w:val="SubtleEmphasis"/>
                    <w:rFonts w:ascii="Cambria Math" w:hAnsi="Cambria Math"/>
                    <w:color w:val="auto"/>
                  </w:rPr>
                  <m:t xml:space="preserve">TAS* </m:t>
                </m:r>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P</m:t>
                    </m:r>
                  </m:e>
                  <m:sub>
                    <m:r>
                      <m:rPr>
                        <m:sty m:val="p"/>
                      </m:rPr>
                      <w:rPr>
                        <w:rStyle w:val="SubtleEmphasis"/>
                        <w:rFonts w:ascii="Cambria Math" w:hAnsi="Cambria Math"/>
                        <w:color w:val="auto"/>
                      </w:rPr>
                      <m:t>static</m:t>
                    </m:r>
                  </m:sub>
                </m:sSub>
              </m:e>
            </m:d>
          </m:e>
          <m:sup>
            <m:r>
              <m:rPr>
                <m:sty m:val="p"/>
              </m:rPr>
              <w:rPr>
                <w:rStyle w:val="SubtleEmphasis"/>
                <w:rFonts w:ascii="Cambria Math" w:hAnsi="Cambria Math"/>
                <w:color w:val="auto"/>
              </w:rPr>
              <m:t>k</m:t>
            </m:r>
          </m:sup>
        </m:sSup>
      </m:oMath>
      <w:r w:rsidR="00F75400">
        <w:rPr>
          <w:rStyle w:val="SubtleEmphasis"/>
          <w:rFonts w:eastAsiaTheme="minorEastAsia"/>
          <w:i w:val="0"/>
          <w:iCs w:val="0"/>
          <w:color w:val="auto"/>
        </w:rPr>
        <w:t xml:space="preserve"> . In this form it is easy to determine the </w:t>
      </w:r>
      <w:r>
        <w:rPr>
          <w:rStyle w:val="SubtleEmphasis"/>
          <w:rFonts w:eastAsiaTheme="minorEastAsia"/>
          <w:i w:val="0"/>
          <w:iCs w:val="0"/>
          <w:color w:val="auto"/>
        </w:rPr>
        <w:t xml:space="preserve">coefficients since the </w:t>
      </w:r>
      <w:r w:rsidR="00F75400">
        <w:rPr>
          <w:rStyle w:val="SubtleEmphasis"/>
          <w:rFonts w:eastAsiaTheme="minorEastAsia"/>
          <w:i w:val="0"/>
          <w:iCs w:val="0"/>
          <w:color w:val="auto"/>
        </w:rPr>
        <w:t xml:space="preserve">equation is linear, y = mx + b. </w:t>
      </w:r>
      <w:r w:rsidR="00F75400">
        <w:rPr>
          <w:rStyle w:val="SubtleEmphasis"/>
          <w:i w:val="0"/>
          <w:iCs w:val="0"/>
          <w:color w:val="auto"/>
        </w:rPr>
        <w:t xml:space="preserve">The </w:t>
      </w:r>
      <w:r w:rsidR="007D3777">
        <w:rPr>
          <w:rStyle w:val="SubtleEmphasis"/>
          <w:i w:val="0"/>
          <w:iCs w:val="0"/>
          <w:color w:val="auto"/>
        </w:rPr>
        <w:t>measured clear air speed run</w:t>
      </w:r>
      <w:r w:rsidR="00F75400">
        <w:rPr>
          <w:rStyle w:val="SubtleEmphasis"/>
          <w:i w:val="0"/>
          <w:iCs w:val="0"/>
          <w:color w:val="auto"/>
        </w:rPr>
        <w:t xml:space="preserve"> values are now encompassed by the term X. </w:t>
      </w:r>
      <w:r w:rsidR="00F75400">
        <w:rPr>
          <w:rStyle w:val="SubtleEmphasis"/>
          <w:rFonts w:eastAsiaTheme="minorEastAsia"/>
          <w:i w:val="0"/>
          <w:iCs w:val="0"/>
          <w:color w:val="auto"/>
        </w:rPr>
        <w:t>By plotting X on the x-axis and P</w:t>
      </w:r>
      <w:r w:rsidR="00F75400">
        <w:rPr>
          <w:rStyle w:val="SubtleEmphasis"/>
          <w:rFonts w:eastAsiaTheme="minorEastAsia"/>
          <w:i w:val="0"/>
          <w:iCs w:val="0"/>
          <w:color w:val="auto"/>
          <w:vertAlign w:val="subscript"/>
        </w:rPr>
        <w:t>element</w:t>
      </w:r>
      <w:r w:rsidR="00F75400">
        <w:rPr>
          <w:rStyle w:val="SubtleEmphasis"/>
          <w:rFonts w:eastAsiaTheme="minorEastAsia"/>
          <w:i w:val="0"/>
          <w:iCs w:val="0"/>
          <w:color w:val="auto"/>
        </w:rPr>
        <w:t xml:space="preserve"> on the y-axis the data takes on a linear </w:t>
      </w:r>
      <w:r w:rsidR="00834DCB">
        <w:rPr>
          <w:rStyle w:val="SubtleEmphasis"/>
          <w:rFonts w:eastAsiaTheme="minorEastAsia"/>
          <w:i w:val="0"/>
          <w:iCs w:val="0"/>
          <w:color w:val="auto"/>
        </w:rPr>
        <w:t>form</w:t>
      </w:r>
      <w:r w:rsidR="00700008">
        <w:rPr>
          <w:rStyle w:val="SubtleEmphasis"/>
          <w:rFonts w:eastAsiaTheme="minorEastAsia"/>
          <w:i w:val="0"/>
          <w:iCs w:val="0"/>
          <w:color w:val="auto"/>
        </w:rPr>
        <w:t xml:space="preserve"> where</w:t>
      </w:r>
      <w:r w:rsidR="00F75400">
        <w:rPr>
          <w:rStyle w:val="SubtleEmphasis"/>
          <w:rFonts w:eastAsiaTheme="minorEastAsia"/>
          <w:i w:val="0"/>
          <w:iCs w:val="0"/>
          <w:color w:val="auto"/>
        </w:rPr>
        <w:t xml:space="preserve"> constants C1 is the y-intercept and C2 is the slope. </w:t>
      </w:r>
    </w:p>
    <w:p w14:paraId="0E62BAFF" w14:textId="77463BB2" w:rsidR="00F75400" w:rsidRDefault="00C61CF8" w:rsidP="00F75400">
      <w:pPr>
        <w:pStyle w:val="BodyThesis"/>
        <w:rPr>
          <w:rStyle w:val="SubtleEmphasis"/>
          <w:rFonts w:eastAsiaTheme="minorEastAsia"/>
          <w:i w:val="0"/>
          <w:iCs w:val="0"/>
          <w:color w:val="auto"/>
        </w:rPr>
      </w:pPr>
      <w:r>
        <w:rPr>
          <w:rStyle w:val="SubtleEmphasis"/>
          <w:rFonts w:eastAsiaTheme="minorEastAsia"/>
          <w:i w:val="0"/>
          <w:iCs w:val="0"/>
          <w:color w:val="auto"/>
        </w:rPr>
        <w:t>To properly determine the calibration coefficients, the</w:t>
      </w:r>
      <w:r w:rsidR="00F75400">
        <w:rPr>
          <w:rStyle w:val="SubtleEmphasis"/>
          <w:i w:val="0"/>
          <w:color w:val="000000" w:themeColor="text1"/>
        </w:rPr>
        <w:t xml:space="preserve"> plane must vary airspeed without varying other parameters such as static pressure and static temperature</w:t>
      </w:r>
      <w:r w:rsidR="00F27FB1">
        <w:rPr>
          <w:rStyle w:val="SubtleEmphasis"/>
          <w:i w:val="0"/>
          <w:color w:val="000000" w:themeColor="text1"/>
        </w:rPr>
        <w:t xml:space="preserve"> during the clear air speed run</w:t>
      </w:r>
      <w:r w:rsidR="00F75400">
        <w:rPr>
          <w:rStyle w:val="SubtleEmphasis"/>
          <w:i w:val="0"/>
          <w:color w:val="000000" w:themeColor="text1"/>
        </w:rPr>
        <w:t>. This can be accomplished by</w:t>
      </w:r>
      <w:r w:rsidR="00C6496E">
        <w:rPr>
          <w:rStyle w:val="SubtleEmphasis"/>
          <w:i w:val="0"/>
          <w:color w:val="000000" w:themeColor="text1"/>
        </w:rPr>
        <w:t xml:space="preserve"> varying airspeed while maintaining </w:t>
      </w:r>
      <w:r w:rsidR="00F75400">
        <w:rPr>
          <w:rStyle w:val="SubtleEmphasis"/>
          <w:i w:val="0"/>
          <w:color w:val="000000" w:themeColor="text1"/>
        </w:rPr>
        <w:t xml:space="preserve">a constant altitude in clear air. </w:t>
      </w:r>
      <w:r w:rsidR="00F75400">
        <w:rPr>
          <w:rStyle w:val="SubtleEmphasis"/>
          <w:rFonts w:eastAsiaTheme="minorEastAsia"/>
          <w:i w:val="0"/>
          <w:iCs w:val="0"/>
          <w:color w:val="auto"/>
        </w:rPr>
        <w:t xml:space="preserve">During the IMPACTS 2023 calibration flights, clear air speed runs were </w:t>
      </w:r>
      <w:r w:rsidR="00C6496E">
        <w:rPr>
          <w:rStyle w:val="SubtleEmphasis"/>
          <w:rFonts w:eastAsiaTheme="minorEastAsia"/>
          <w:i w:val="0"/>
          <w:iCs w:val="0"/>
          <w:color w:val="auto"/>
        </w:rPr>
        <w:t>performed at multiple altitudes</w:t>
      </w:r>
      <w:r w:rsidR="00F75400">
        <w:rPr>
          <w:rStyle w:val="SubtleEmphasis"/>
          <w:rFonts w:eastAsiaTheme="minorEastAsia"/>
          <w:i w:val="0"/>
          <w:iCs w:val="0"/>
          <w:color w:val="auto"/>
        </w:rPr>
        <w:t xml:space="preserve">. The P-3 increases and decreases its TAS at one altitude before climbing to the next </w:t>
      </w:r>
      <w:r w:rsidR="00F75400">
        <w:rPr>
          <w:rStyle w:val="SubtleEmphasis"/>
          <w:rFonts w:eastAsiaTheme="minorEastAsia"/>
          <w:i w:val="0"/>
          <w:iCs w:val="0"/>
          <w:color w:val="auto"/>
        </w:rPr>
        <w:lastRenderedPageBreak/>
        <w:t>altitude to performing the same procedure. Speed run segment times were found by plotting TAS and LWC to determine clear air times.</w:t>
      </w:r>
      <w:r w:rsidR="00C51827">
        <w:rPr>
          <w:rStyle w:val="SubtleEmphasis"/>
          <w:rFonts w:eastAsiaTheme="minorEastAsia"/>
          <w:i w:val="0"/>
          <w:iCs w:val="0"/>
          <w:color w:val="auto"/>
        </w:rPr>
        <w:t xml:space="preserve"> Each constant altitude segment is then determined through examination of </w:t>
      </w:r>
      <w:r w:rsidR="00F75400">
        <w:rPr>
          <w:rStyle w:val="SubtleEmphasis"/>
          <w:rFonts w:eastAsiaTheme="minorEastAsia"/>
          <w:i w:val="0"/>
          <w:iCs w:val="0"/>
          <w:color w:val="auto"/>
        </w:rPr>
        <w:t>TAS and altitude</w:t>
      </w:r>
      <w:r w:rsidR="00C51827">
        <w:rPr>
          <w:rStyle w:val="SubtleEmphasis"/>
          <w:rFonts w:eastAsiaTheme="minorEastAsia"/>
          <w:i w:val="0"/>
          <w:iCs w:val="0"/>
          <w:color w:val="auto"/>
        </w:rPr>
        <w:t xml:space="preserve">. </w:t>
      </w:r>
      <w:r w:rsidR="00F75400">
        <w:rPr>
          <w:rStyle w:val="SubtleEmphasis"/>
          <w:rFonts w:eastAsiaTheme="minorEastAsia"/>
          <w:i w:val="0"/>
          <w:iCs w:val="0"/>
          <w:color w:val="auto"/>
        </w:rPr>
        <w:t xml:space="preserve">When determining the length of the segments, heading turns, rolls, and large altitude deviations, </w:t>
      </w:r>
      <w:r w:rsidR="00183CA4">
        <w:rPr>
          <w:rStyle w:val="SubtleEmphasis"/>
          <w:rFonts w:eastAsiaTheme="minorEastAsia"/>
          <w:i w:val="0"/>
          <w:iCs w:val="0"/>
          <w:color w:val="auto"/>
        </w:rPr>
        <w:t xml:space="preserve">are </w:t>
      </w:r>
      <w:r w:rsidR="00F75400">
        <w:rPr>
          <w:rStyle w:val="SubtleEmphasis"/>
          <w:rFonts w:eastAsiaTheme="minorEastAsia"/>
          <w:i w:val="0"/>
          <w:iCs w:val="0"/>
          <w:color w:val="auto"/>
        </w:rPr>
        <w:t>often found at the beginning and end of the speed run time</w:t>
      </w:r>
      <w:r w:rsidR="00183CA4">
        <w:rPr>
          <w:rStyle w:val="SubtleEmphasis"/>
          <w:rFonts w:eastAsiaTheme="minorEastAsia"/>
          <w:i w:val="0"/>
          <w:iCs w:val="0"/>
          <w:color w:val="auto"/>
        </w:rPr>
        <w:t xml:space="preserve"> and are avoided</w:t>
      </w:r>
      <w:r w:rsidR="00F75400">
        <w:rPr>
          <w:rStyle w:val="SubtleEmphasis"/>
          <w:rFonts w:eastAsiaTheme="minorEastAsia"/>
          <w:i w:val="0"/>
          <w:iCs w:val="0"/>
          <w:color w:val="auto"/>
        </w:rPr>
        <w:t xml:space="preserve">. It is important to note that several segments of speed run times with differing altitudes are used to determine if there is variation in the coefficients based on the altitude. </w:t>
      </w:r>
    </w:p>
    <w:p w14:paraId="1A80D649" w14:textId="5FCA9F61" w:rsidR="00E559C5" w:rsidRDefault="00E559C5" w:rsidP="00F75400">
      <w:pPr>
        <w:pStyle w:val="BodyThesis"/>
        <w:rPr>
          <w:rStyle w:val="SubtleEmphasis"/>
          <w:rFonts w:eastAsiaTheme="minorEastAsia"/>
          <w:i w:val="0"/>
          <w:iCs w:val="0"/>
          <w:color w:val="auto"/>
        </w:rPr>
      </w:pPr>
      <w:r>
        <w:rPr>
          <w:rStyle w:val="SubtleEmphasis"/>
          <w:rFonts w:eastAsiaTheme="minorEastAsia"/>
          <w:i w:val="0"/>
          <w:iCs w:val="0"/>
          <w:color w:val="auto"/>
        </w:rPr>
        <w:fldChar w:fldCharType="begin"/>
      </w:r>
      <w:r>
        <w:rPr>
          <w:rStyle w:val="SubtleEmphasis"/>
          <w:rFonts w:eastAsiaTheme="minorEastAsia"/>
          <w:i w:val="0"/>
          <w:iCs w:val="0"/>
          <w:color w:val="auto"/>
        </w:rPr>
        <w:instrText xml:space="preserve"> REF _Ref151578432 \h </w:instrText>
      </w:r>
      <w:r>
        <w:rPr>
          <w:rStyle w:val="SubtleEmphasis"/>
          <w:rFonts w:eastAsiaTheme="minorEastAsia"/>
          <w:i w:val="0"/>
          <w:iCs w:val="0"/>
          <w:color w:val="auto"/>
        </w:rPr>
      </w:r>
      <w:r>
        <w:rPr>
          <w:rStyle w:val="SubtleEmphasis"/>
          <w:rFonts w:eastAsiaTheme="minorEastAsia"/>
          <w:i w:val="0"/>
          <w:iCs w:val="0"/>
          <w:color w:val="auto"/>
        </w:rPr>
        <w:fldChar w:fldCharType="separate"/>
      </w:r>
      <w:r w:rsidR="006D2590">
        <w:t xml:space="preserve">Figure </w:t>
      </w:r>
      <w:r w:rsidR="006D2590">
        <w:rPr>
          <w:noProof/>
        </w:rPr>
        <w:t>4</w:t>
      </w:r>
      <w:r>
        <w:rPr>
          <w:rStyle w:val="SubtleEmphasis"/>
          <w:rFonts w:eastAsiaTheme="minorEastAsia"/>
          <w:i w:val="0"/>
          <w:iCs w:val="0"/>
          <w:color w:val="auto"/>
        </w:rPr>
        <w:fldChar w:fldCharType="end"/>
      </w:r>
      <w:r>
        <w:rPr>
          <w:rStyle w:val="SubtleEmphasis"/>
          <w:rFonts w:eastAsiaTheme="minorEastAsia"/>
          <w:i w:val="0"/>
          <w:iCs w:val="0"/>
          <w:color w:val="auto"/>
        </w:rPr>
        <w:t xml:space="preserve"> shows the TAS and altitude for the 12 December 2022 calibration flight. Four clear air speed runs at constant altitude are indicated. The time periods, TAS, temperatures, altitudes and pressures for each clear air speed run are summarized in </w:t>
      </w:r>
      <w:r>
        <w:rPr>
          <w:rStyle w:val="SubtleEmphasis"/>
          <w:rFonts w:eastAsiaTheme="minorEastAsia"/>
          <w:i w:val="0"/>
          <w:iCs w:val="0"/>
          <w:color w:val="auto"/>
        </w:rPr>
        <w:fldChar w:fldCharType="begin"/>
      </w:r>
      <w:r>
        <w:rPr>
          <w:rStyle w:val="SubtleEmphasis"/>
          <w:rFonts w:eastAsiaTheme="minorEastAsia"/>
          <w:i w:val="0"/>
          <w:iCs w:val="0"/>
          <w:color w:val="auto"/>
        </w:rPr>
        <w:instrText xml:space="preserve"> REF _Ref151572621 \h </w:instrText>
      </w:r>
      <w:r>
        <w:rPr>
          <w:rStyle w:val="SubtleEmphasis"/>
          <w:rFonts w:eastAsiaTheme="minorEastAsia"/>
          <w:i w:val="0"/>
          <w:iCs w:val="0"/>
          <w:color w:val="auto"/>
        </w:rPr>
      </w:r>
      <w:r>
        <w:rPr>
          <w:rStyle w:val="SubtleEmphasis"/>
          <w:rFonts w:eastAsiaTheme="minorEastAsia"/>
          <w:i w:val="0"/>
          <w:iCs w:val="0"/>
          <w:color w:val="auto"/>
        </w:rPr>
        <w:fldChar w:fldCharType="separate"/>
      </w:r>
      <w:r w:rsidR="006D2590">
        <w:t xml:space="preserve">Table </w:t>
      </w:r>
      <w:r w:rsidR="006D2590">
        <w:rPr>
          <w:noProof/>
        </w:rPr>
        <w:t>4</w:t>
      </w:r>
      <w:r>
        <w:rPr>
          <w:rStyle w:val="SubtleEmphasis"/>
          <w:rFonts w:eastAsiaTheme="minorEastAsia"/>
          <w:i w:val="0"/>
          <w:iCs w:val="0"/>
          <w:color w:val="auto"/>
        </w:rPr>
        <w:fldChar w:fldCharType="end"/>
      </w:r>
      <w:r>
        <w:rPr>
          <w:rStyle w:val="SubtleEmphasis"/>
          <w:rFonts w:eastAsiaTheme="minorEastAsia"/>
          <w:i w:val="0"/>
          <w:iCs w:val="0"/>
          <w:color w:val="auto"/>
        </w:rPr>
        <w:t xml:space="preserve">.  </w:t>
      </w:r>
    </w:p>
    <w:p w14:paraId="7CAC797D" w14:textId="77777777" w:rsidR="00F75400" w:rsidRDefault="00F75400" w:rsidP="0017443C">
      <w:pPr>
        <w:pStyle w:val="Figure"/>
      </w:pPr>
      <w:r>
        <w:drawing>
          <wp:inline distT="0" distB="0" distL="0" distR="0" wp14:anchorId="5A00C438" wp14:editId="6A74812B">
            <wp:extent cx="5438775" cy="326326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eedrunfigure.JPG"/>
                    <pic:cNvPicPr/>
                  </pic:nvPicPr>
                  <pic:blipFill>
                    <a:blip r:embed="rId11">
                      <a:extLst>
                        <a:ext uri="{28A0092B-C50C-407E-A947-70E740481C1C}">
                          <a14:useLocalDpi xmlns:a14="http://schemas.microsoft.com/office/drawing/2010/main" val="0"/>
                        </a:ext>
                      </a:extLst>
                    </a:blip>
                    <a:stretch>
                      <a:fillRect/>
                    </a:stretch>
                  </pic:blipFill>
                  <pic:spPr>
                    <a:xfrm>
                      <a:off x="0" y="0"/>
                      <a:ext cx="5438775" cy="3263265"/>
                    </a:xfrm>
                    <a:prstGeom prst="rect">
                      <a:avLst/>
                    </a:prstGeom>
                  </pic:spPr>
                </pic:pic>
              </a:graphicData>
            </a:graphic>
          </wp:inline>
        </w:drawing>
      </w:r>
    </w:p>
    <w:p w14:paraId="7FBD9ABB" w14:textId="6CE1D0FC" w:rsidR="00F75400" w:rsidRDefault="00F75400" w:rsidP="00F75400">
      <w:pPr>
        <w:pStyle w:val="Caption"/>
        <w:rPr>
          <w:rStyle w:val="SubtleEmphasis"/>
          <w:rFonts w:eastAsiaTheme="minorEastAsia"/>
          <w:i w:val="0"/>
          <w:iCs/>
          <w:color w:val="auto"/>
        </w:rPr>
      </w:pPr>
      <w:bookmarkStart w:id="33" w:name="_Ref151578432"/>
      <w:bookmarkStart w:id="34" w:name="_Toc153197752"/>
      <w:r>
        <w:t xml:space="preserve">Figure </w:t>
      </w:r>
      <w:fldSimple w:instr=" SEQ Figure \* ARABIC ">
        <w:r w:rsidR="006D2590">
          <w:rPr>
            <w:noProof/>
          </w:rPr>
          <w:t>4</w:t>
        </w:r>
      </w:fldSimple>
      <w:bookmarkEnd w:id="33"/>
      <w:r w:rsidR="008173CF">
        <w:rPr>
          <w:noProof/>
        </w:rPr>
        <w:t xml:space="preserve">: </w:t>
      </w:r>
      <w:r>
        <w:t xml:space="preserve">Clear air speed run </w:t>
      </w:r>
      <w:r w:rsidR="008173CF">
        <w:t xml:space="preserve">maneuvers </w:t>
      </w:r>
      <w:r w:rsidR="006F1DF2">
        <w:t>performed by the NASA P-3</w:t>
      </w:r>
      <w:r w:rsidR="008173CF">
        <w:t xml:space="preserve"> </w:t>
      </w:r>
      <w:r>
        <w:t xml:space="preserve">on </w:t>
      </w:r>
      <w:r w:rsidR="008173CF">
        <w:t xml:space="preserve">12 December 2022 </w:t>
      </w:r>
      <w:r>
        <w:t>flight.</w:t>
      </w:r>
      <w:bookmarkEnd w:id="34"/>
    </w:p>
    <w:p w14:paraId="27E5EE8C" w14:textId="4B706DD0" w:rsidR="00F75400" w:rsidRDefault="00F75400" w:rsidP="00F75400">
      <w:bookmarkStart w:id="35" w:name="_Ref151572621"/>
      <w:bookmarkStart w:id="36" w:name="_Toc153197775"/>
      <w:r>
        <w:t xml:space="preserve">Table </w:t>
      </w:r>
      <w:fldSimple w:instr=" SEQ Table \* ARABIC ">
        <w:r w:rsidR="006D2590">
          <w:rPr>
            <w:noProof/>
          </w:rPr>
          <w:t>4</w:t>
        </w:r>
      </w:fldSimple>
      <w:bookmarkEnd w:id="35"/>
      <w:r w:rsidR="0008651B">
        <w:rPr>
          <w:noProof/>
        </w:rPr>
        <w:t>.</w:t>
      </w:r>
      <w:r>
        <w:t xml:space="preserve"> </w:t>
      </w:r>
      <w:r w:rsidR="004E5B6F">
        <w:t>List of time</w:t>
      </w:r>
      <w:r w:rsidR="00687E02">
        <w:t xml:space="preserve"> periods </w:t>
      </w:r>
      <w:r w:rsidR="00370ED2">
        <w:t>for the</w:t>
      </w:r>
      <w:r w:rsidR="00687E02">
        <w:t xml:space="preserve"> 4 c</w:t>
      </w:r>
      <w:r>
        <w:t>lear air speed run</w:t>
      </w:r>
      <w:r w:rsidR="00984765">
        <w:t xml:space="preserve"> maneuvers conducted</w:t>
      </w:r>
      <w:r w:rsidR="00687E02">
        <w:t xml:space="preserve"> on 12 December 2022 IMPACTS </w:t>
      </w:r>
      <w:r w:rsidR="00984765">
        <w:t>f</w:t>
      </w:r>
      <w:r w:rsidR="00687E02">
        <w:t>light.</w:t>
      </w:r>
      <w:r w:rsidR="00681FCD">
        <w:t xml:space="preserve"> </w:t>
      </w:r>
      <w:r w:rsidR="004E5B6F">
        <w:t>Described are the start and end time of each speed run, the lowest and highest speed, average temperature (temp), average altitude, and average pressure (press).</w:t>
      </w:r>
      <w:bookmarkEnd w:id="36"/>
      <w:r w:rsidR="004E5B6F">
        <w:t xml:space="preserve"> </w:t>
      </w:r>
    </w:p>
    <w:tbl>
      <w:tblPr>
        <w:tblStyle w:val="TableGrid"/>
        <w:tblW w:w="9265" w:type="dxa"/>
        <w:jc w:val="center"/>
        <w:tblLayout w:type="fixed"/>
        <w:tblLook w:val="04A0" w:firstRow="1" w:lastRow="0" w:firstColumn="1" w:lastColumn="0" w:noHBand="0" w:noVBand="1"/>
      </w:tblPr>
      <w:tblGrid>
        <w:gridCol w:w="1177"/>
        <w:gridCol w:w="1703"/>
        <w:gridCol w:w="1620"/>
        <w:gridCol w:w="1530"/>
        <w:gridCol w:w="1075"/>
        <w:gridCol w:w="1080"/>
        <w:gridCol w:w="1080"/>
      </w:tblGrid>
      <w:tr w:rsidR="00F75400" w14:paraId="2CD12150" w14:textId="77777777" w:rsidTr="00E9039F">
        <w:trPr>
          <w:trHeight w:val="413"/>
          <w:jc w:val="center"/>
        </w:trPr>
        <w:tc>
          <w:tcPr>
            <w:tcW w:w="1177" w:type="dxa"/>
          </w:tcPr>
          <w:p w14:paraId="3AFD3904" w14:textId="77777777" w:rsidR="00F75400" w:rsidRPr="009E0C67" w:rsidRDefault="00F75400" w:rsidP="00161B09">
            <w:pPr>
              <w:pStyle w:val="BodyThesis"/>
              <w:spacing w:line="360" w:lineRule="auto"/>
              <w:ind w:firstLine="0"/>
              <w:jc w:val="center"/>
              <w:rPr>
                <w:rStyle w:val="SubtleEmphasis"/>
                <w:rFonts w:eastAsiaTheme="minorEastAsia"/>
                <w:b/>
                <w:i w:val="0"/>
                <w:iCs w:val="0"/>
                <w:color w:val="auto"/>
              </w:rPr>
            </w:pPr>
            <w:r w:rsidRPr="009E0C67">
              <w:rPr>
                <w:rStyle w:val="SubtleEmphasis"/>
                <w:rFonts w:eastAsiaTheme="minorEastAsia"/>
                <w:b/>
                <w:i w:val="0"/>
                <w:iCs w:val="0"/>
                <w:color w:val="auto"/>
              </w:rPr>
              <w:t>Date</w:t>
            </w:r>
          </w:p>
        </w:tc>
        <w:tc>
          <w:tcPr>
            <w:tcW w:w="1703" w:type="dxa"/>
          </w:tcPr>
          <w:p w14:paraId="1F812539" w14:textId="77777777" w:rsidR="00F75400" w:rsidRPr="009E0C67" w:rsidRDefault="00F75400" w:rsidP="00161B09">
            <w:pPr>
              <w:pStyle w:val="BodyThesis"/>
              <w:spacing w:line="360" w:lineRule="auto"/>
              <w:ind w:firstLine="0"/>
              <w:jc w:val="center"/>
              <w:rPr>
                <w:rStyle w:val="SubtleEmphasis"/>
                <w:rFonts w:eastAsiaTheme="minorEastAsia"/>
                <w:b/>
                <w:i w:val="0"/>
                <w:iCs w:val="0"/>
                <w:color w:val="auto"/>
              </w:rPr>
            </w:pPr>
            <w:r w:rsidRPr="009E0C67">
              <w:rPr>
                <w:rStyle w:val="SubtleEmphasis"/>
                <w:rFonts w:eastAsiaTheme="minorEastAsia"/>
                <w:b/>
                <w:i w:val="0"/>
                <w:iCs w:val="0"/>
                <w:color w:val="auto"/>
              </w:rPr>
              <w:t>Start Time</w:t>
            </w:r>
          </w:p>
        </w:tc>
        <w:tc>
          <w:tcPr>
            <w:tcW w:w="1620" w:type="dxa"/>
          </w:tcPr>
          <w:p w14:paraId="387DBC39" w14:textId="77777777" w:rsidR="00F75400" w:rsidRPr="009E0C67" w:rsidRDefault="00F75400" w:rsidP="00161B09">
            <w:pPr>
              <w:pStyle w:val="BodyThesis"/>
              <w:spacing w:line="360" w:lineRule="auto"/>
              <w:ind w:firstLine="0"/>
              <w:jc w:val="center"/>
              <w:rPr>
                <w:rStyle w:val="SubtleEmphasis"/>
                <w:rFonts w:eastAsiaTheme="minorEastAsia"/>
                <w:b/>
                <w:i w:val="0"/>
                <w:iCs w:val="0"/>
                <w:color w:val="auto"/>
              </w:rPr>
            </w:pPr>
            <w:r w:rsidRPr="009E0C67">
              <w:rPr>
                <w:rStyle w:val="SubtleEmphasis"/>
                <w:rFonts w:eastAsiaTheme="minorEastAsia"/>
                <w:b/>
                <w:i w:val="0"/>
                <w:iCs w:val="0"/>
                <w:color w:val="auto"/>
              </w:rPr>
              <w:t>End Time</w:t>
            </w:r>
          </w:p>
        </w:tc>
        <w:tc>
          <w:tcPr>
            <w:tcW w:w="1530" w:type="dxa"/>
          </w:tcPr>
          <w:p w14:paraId="4AAA993E" w14:textId="77777777" w:rsidR="00F75400" w:rsidRPr="009E0C67" w:rsidRDefault="00F75400" w:rsidP="00161B09">
            <w:pPr>
              <w:pStyle w:val="BodyThesis"/>
              <w:spacing w:line="360" w:lineRule="auto"/>
              <w:ind w:firstLine="0"/>
              <w:jc w:val="center"/>
              <w:rPr>
                <w:rStyle w:val="SubtleEmphasis"/>
                <w:rFonts w:eastAsiaTheme="minorEastAsia"/>
                <w:b/>
                <w:i w:val="0"/>
                <w:iCs w:val="0"/>
                <w:color w:val="auto"/>
              </w:rPr>
            </w:pPr>
            <w:r w:rsidRPr="009E0C67">
              <w:rPr>
                <w:rStyle w:val="SubtleEmphasis"/>
                <w:rFonts w:eastAsiaTheme="minorEastAsia"/>
                <w:b/>
                <w:i w:val="0"/>
                <w:iCs w:val="0"/>
                <w:color w:val="auto"/>
              </w:rPr>
              <w:t>Speeds</w:t>
            </w:r>
          </w:p>
        </w:tc>
        <w:tc>
          <w:tcPr>
            <w:tcW w:w="1075" w:type="dxa"/>
          </w:tcPr>
          <w:p w14:paraId="0DC5C4C1" w14:textId="6384B9E6" w:rsidR="00F75400" w:rsidRPr="009E0C67" w:rsidRDefault="00F75400" w:rsidP="00161B09">
            <w:pPr>
              <w:pStyle w:val="BodyThesis"/>
              <w:spacing w:line="360" w:lineRule="auto"/>
              <w:ind w:firstLine="0"/>
              <w:jc w:val="center"/>
              <w:rPr>
                <w:rStyle w:val="SubtleEmphasis"/>
                <w:rFonts w:eastAsiaTheme="minorEastAsia"/>
                <w:b/>
                <w:i w:val="0"/>
                <w:iCs w:val="0"/>
                <w:color w:val="auto"/>
              </w:rPr>
            </w:pPr>
            <w:r w:rsidRPr="009E0C67">
              <w:rPr>
                <w:rStyle w:val="SubtleEmphasis"/>
                <w:rFonts w:eastAsiaTheme="minorEastAsia"/>
                <w:b/>
                <w:i w:val="0"/>
                <w:iCs w:val="0"/>
                <w:color w:val="auto"/>
              </w:rPr>
              <w:t>Temp</w:t>
            </w:r>
            <w:r w:rsidR="00E9039F">
              <w:rPr>
                <w:rStyle w:val="SubtleEmphasis"/>
                <w:rFonts w:eastAsiaTheme="minorEastAsia"/>
                <w:b/>
                <w:i w:val="0"/>
                <w:iCs w:val="0"/>
                <w:color w:val="auto"/>
              </w:rPr>
              <w:t>.</w:t>
            </w:r>
          </w:p>
        </w:tc>
        <w:tc>
          <w:tcPr>
            <w:tcW w:w="1080" w:type="dxa"/>
          </w:tcPr>
          <w:p w14:paraId="7719E2CC" w14:textId="77777777" w:rsidR="00F75400" w:rsidRPr="009E0C67" w:rsidRDefault="00F75400" w:rsidP="00161B09">
            <w:pPr>
              <w:pStyle w:val="BodyThesis"/>
              <w:spacing w:line="360" w:lineRule="auto"/>
              <w:ind w:firstLine="0"/>
              <w:jc w:val="center"/>
              <w:rPr>
                <w:rStyle w:val="SubtleEmphasis"/>
                <w:rFonts w:eastAsiaTheme="minorEastAsia"/>
                <w:b/>
                <w:i w:val="0"/>
                <w:iCs w:val="0"/>
                <w:color w:val="auto"/>
              </w:rPr>
            </w:pPr>
            <w:r w:rsidRPr="009E0C67">
              <w:rPr>
                <w:rStyle w:val="SubtleEmphasis"/>
                <w:rFonts w:eastAsiaTheme="minorEastAsia"/>
                <w:b/>
                <w:i w:val="0"/>
                <w:iCs w:val="0"/>
                <w:color w:val="auto"/>
              </w:rPr>
              <w:t>Altitude</w:t>
            </w:r>
          </w:p>
        </w:tc>
        <w:tc>
          <w:tcPr>
            <w:tcW w:w="1080" w:type="dxa"/>
          </w:tcPr>
          <w:p w14:paraId="371E9F46" w14:textId="01D04B3F" w:rsidR="00F75400" w:rsidRPr="009E0C67" w:rsidRDefault="00F75400" w:rsidP="00161B09">
            <w:pPr>
              <w:pStyle w:val="BodyThesisafterfigure"/>
              <w:spacing w:line="360" w:lineRule="auto"/>
              <w:jc w:val="center"/>
              <w:rPr>
                <w:rStyle w:val="SubtleEmphasis"/>
                <w:rFonts w:eastAsiaTheme="minorEastAsia"/>
                <w:b/>
                <w:i w:val="0"/>
                <w:iCs w:val="0"/>
                <w:color w:val="auto"/>
              </w:rPr>
            </w:pPr>
            <w:r w:rsidRPr="009E0C67">
              <w:rPr>
                <w:rStyle w:val="SubtleEmphasis"/>
                <w:rFonts w:eastAsiaTheme="minorEastAsia"/>
                <w:b/>
                <w:i w:val="0"/>
                <w:iCs w:val="0"/>
                <w:color w:val="auto"/>
              </w:rPr>
              <w:t>Press</w:t>
            </w:r>
            <w:r w:rsidR="00E9039F">
              <w:rPr>
                <w:rStyle w:val="SubtleEmphasis"/>
                <w:rFonts w:eastAsiaTheme="minorEastAsia"/>
                <w:b/>
                <w:i w:val="0"/>
                <w:iCs w:val="0"/>
                <w:color w:val="auto"/>
              </w:rPr>
              <w:t>.</w:t>
            </w:r>
          </w:p>
        </w:tc>
      </w:tr>
      <w:tr w:rsidR="00F75400" w14:paraId="4ECA779D" w14:textId="77777777" w:rsidTr="00E9039F">
        <w:trPr>
          <w:jc w:val="center"/>
        </w:trPr>
        <w:tc>
          <w:tcPr>
            <w:tcW w:w="1177" w:type="dxa"/>
          </w:tcPr>
          <w:p w14:paraId="0F51F537" w14:textId="77777777"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20221212</w:t>
            </w:r>
          </w:p>
        </w:tc>
        <w:tc>
          <w:tcPr>
            <w:tcW w:w="1703" w:type="dxa"/>
          </w:tcPr>
          <w:p w14:paraId="5638EBA3" w14:textId="150B10BD"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16:24:21</w:t>
            </w:r>
            <w:r w:rsidR="0018707A">
              <w:rPr>
                <w:rStyle w:val="SubtleEmphasis"/>
                <w:rFonts w:eastAsiaTheme="minorEastAsia"/>
                <w:i w:val="0"/>
                <w:iCs w:val="0"/>
                <w:color w:val="auto"/>
              </w:rPr>
              <w:t xml:space="preserve"> UTC</w:t>
            </w:r>
          </w:p>
        </w:tc>
        <w:tc>
          <w:tcPr>
            <w:tcW w:w="1620" w:type="dxa"/>
          </w:tcPr>
          <w:p w14:paraId="60B4AFF1" w14:textId="7DB50510"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16:29:27</w:t>
            </w:r>
            <w:r w:rsidR="00330F3A">
              <w:rPr>
                <w:rStyle w:val="SubtleEmphasis"/>
                <w:rFonts w:eastAsiaTheme="minorEastAsia"/>
                <w:i w:val="0"/>
                <w:iCs w:val="0"/>
                <w:color w:val="auto"/>
              </w:rPr>
              <w:t xml:space="preserve"> UTC</w:t>
            </w:r>
          </w:p>
        </w:tc>
        <w:tc>
          <w:tcPr>
            <w:tcW w:w="1530" w:type="dxa"/>
          </w:tcPr>
          <w:p w14:paraId="0ECEA7B1" w14:textId="723EEA14"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107-157</w:t>
            </w:r>
            <w:r w:rsidR="00330F3A">
              <w:rPr>
                <w:rStyle w:val="SubtleEmphasis"/>
                <w:rFonts w:eastAsiaTheme="minorEastAsia"/>
                <w:i w:val="0"/>
                <w:iCs w:val="0"/>
                <w:color w:val="auto"/>
              </w:rPr>
              <w:t xml:space="preserve"> kts</w:t>
            </w:r>
          </w:p>
        </w:tc>
        <w:tc>
          <w:tcPr>
            <w:tcW w:w="1075" w:type="dxa"/>
          </w:tcPr>
          <w:p w14:paraId="2903DD6F" w14:textId="755CB206"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-5.6</w:t>
            </w:r>
            <w:r w:rsidR="00330F3A">
              <w:rPr>
                <w:rStyle w:val="SubtleEmphasis"/>
                <w:rFonts w:eastAsiaTheme="minorEastAsia"/>
                <w:i w:val="0"/>
                <w:iCs w:val="0"/>
                <w:color w:val="auto"/>
              </w:rPr>
              <w:t xml:space="preserve"> </w:t>
            </w:r>
            <w:r w:rsidR="00330F3A" w:rsidRPr="00330F3A">
              <w:rPr>
                <w:rStyle w:val="SubtleEmphasis"/>
                <w:rFonts w:eastAsiaTheme="minorEastAsia" w:cs="Liberation Serif"/>
                <w:i w:val="0"/>
                <w:iCs w:val="0"/>
                <w:color w:val="auto"/>
              </w:rPr>
              <w:t>°</w:t>
            </w:r>
            <w:r w:rsidR="00330F3A" w:rsidRPr="00330F3A">
              <w:rPr>
                <w:rStyle w:val="SubtleEmphasis"/>
                <w:rFonts w:eastAsiaTheme="minorEastAsia"/>
                <w:i w:val="0"/>
                <w:iCs w:val="0"/>
                <w:color w:val="auto"/>
              </w:rPr>
              <w:t>C</w:t>
            </w:r>
          </w:p>
        </w:tc>
        <w:tc>
          <w:tcPr>
            <w:tcW w:w="1080" w:type="dxa"/>
          </w:tcPr>
          <w:p w14:paraId="1452C4A4" w14:textId="3D98A495"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2000</w:t>
            </w:r>
            <w:r w:rsidR="00330F3A">
              <w:rPr>
                <w:rStyle w:val="SubtleEmphasis"/>
                <w:rFonts w:eastAsiaTheme="minorEastAsia"/>
                <w:i w:val="0"/>
                <w:iCs w:val="0"/>
                <w:color w:val="auto"/>
              </w:rPr>
              <w:t xml:space="preserve"> m</w:t>
            </w:r>
          </w:p>
        </w:tc>
        <w:tc>
          <w:tcPr>
            <w:tcW w:w="1080" w:type="dxa"/>
          </w:tcPr>
          <w:p w14:paraId="464E8ED6" w14:textId="28D90F22"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788</w:t>
            </w:r>
            <w:r w:rsidR="00330F3A">
              <w:rPr>
                <w:rStyle w:val="SubtleEmphasis"/>
                <w:rFonts w:eastAsiaTheme="minorEastAsia"/>
                <w:i w:val="0"/>
                <w:iCs w:val="0"/>
                <w:color w:val="auto"/>
              </w:rPr>
              <w:t xml:space="preserve"> hPa</w:t>
            </w:r>
          </w:p>
        </w:tc>
      </w:tr>
      <w:tr w:rsidR="00F75400" w14:paraId="27F14DFC" w14:textId="77777777" w:rsidTr="00E9039F">
        <w:trPr>
          <w:jc w:val="center"/>
        </w:trPr>
        <w:tc>
          <w:tcPr>
            <w:tcW w:w="1177" w:type="dxa"/>
          </w:tcPr>
          <w:p w14:paraId="485BB400" w14:textId="77777777"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20221212</w:t>
            </w:r>
          </w:p>
        </w:tc>
        <w:tc>
          <w:tcPr>
            <w:tcW w:w="1703" w:type="dxa"/>
          </w:tcPr>
          <w:p w14:paraId="01154868" w14:textId="71FB1DCD"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16:35:37</w:t>
            </w:r>
            <w:r w:rsidR="0018707A">
              <w:rPr>
                <w:rStyle w:val="SubtleEmphasis"/>
                <w:rFonts w:eastAsiaTheme="minorEastAsia"/>
                <w:i w:val="0"/>
                <w:iCs w:val="0"/>
                <w:color w:val="auto"/>
              </w:rPr>
              <w:t xml:space="preserve"> UTC</w:t>
            </w:r>
          </w:p>
        </w:tc>
        <w:tc>
          <w:tcPr>
            <w:tcW w:w="1620" w:type="dxa"/>
          </w:tcPr>
          <w:p w14:paraId="2887808B" w14:textId="7DB35D6F"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16:39:40</w:t>
            </w:r>
            <w:r w:rsidR="00330F3A">
              <w:rPr>
                <w:rStyle w:val="SubtleEmphasis"/>
                <w:rFonts w:eastAsiaTheme="minorEastAsia"/>
                <w:i w:val="0"/>
                <w:iCs w:val="0"/>
                <w:color w:val="auto"/>
              </w:rPr>
              <w:t xml:space="preserve"> UTC</w:t>
            </w:r>
          </w:p>
        </w:tc>
        <w:tc>
          <w:tcPr>
            <w:tcW w:w="1530" w:type="dxa"/>
          </w:tcPr>
          <w:p w14:paraId="715B2844" w14:textId="030B7052"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110-165</w:t>
            </w:r>
            <w:r w:rsidR="00330F3A">
              <w:rPr>
                <w:rStyle w:val="SubtleEmphasis"/>
                <w:rFonts w:eastAsiaTheme="minorEastAsia"/>
                <w:i w:val="0"/>
                <w:iCs w:val="0"/>
                <w:color w:val="auto"/>
              </w:rPr>
              <w:t xml:space="preserve"> kts</w:t>
            </w:r>
          </w:p>
        </w:tc>
        <w:tc>
          <w:tcPr>
            <w:tcW w:w="1075" w:type="dxa"/>
          </w:tcPr>
          <w:p w14:paraId="5124A0E4" w14:textId="1A953FE5"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-10.4</w:t>
            </w:r>
            <w:r w:rsidR="00330F3A">
              <w:rPr>
                <w:rStyle w:val="SubtleEmphasis"/>
                <w:rFonts w:eastAsiaTheme="minorEastAsia"/>
                <w:i w:val="0"/>
                <w:iCs w:val="0"/>
                <w:color w:val="auto"/>
              </w:rPr>
              <w:t xml:space="preserve"> </w:t>
            </w:r>
            <w:r w:rsidR="00330F3A" w:rsidRPr="00330F3A">
              <w:rPr>
                <w:rStyle w:val="SubtleEmphasis"/>
                <w:rFonts w:eastAsiaTheme="minorEastAsia" w:cs="Liberation Serif"/>
                <w:i w:val="0"/>
                <w:iCs w:val="0"/>
                <w:color w:val="auto"/>
              </w:rPr>
              <w:t>°</w:t>
            </w:r>
            <w:r w:rsidR="00330F3A" w:rsidRPr="00330F3A">
              <w:rPr>
                <w:rStyle w:val="SubtleEmphasis"/>
                <w:rFonts w:eastAsiaTheme="minorEastAsia"/>
                <w:i w:val="0"/>
                <w:iCs w:val="0"/>
                <w:color w:val="auto"/>
              </w:rPr>
              <w:t>C</w:t>
            </w:r>
          </w:p>
        </w:tc>
        <w:tc>
          <w:tcPr>
            <w:tcW w:w="1080" w:type="dxa"/>
          </w:tcPr>
          <w:p w14:paraId="053D2785" w14:textId="19DED568"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2900</w:t>
            </w:r>
            <w:r w:rsidR="00330F3A">
              <w:rPr>
                <w:rStyle w:val="SubtleEmphasis"/>
                <w:rFonts w:eastAsiaTheme="minorEastAsia"/>
                <w:i w:val="0"/>
                <w:iCs w:val="0"/>
                <w:color w:val="auto"/>
              </w:rPr>
              <w:t xml:space="preserve"> m</w:t>
            </w:r>
          </w:p>
        </w:tc>
        <w:tc>
          <w:tcPr>
            <w:tcW w:w="1080" w:type="dxa"/>
          </w:tcPr>
          <w:p w14:paraId="1621C0E2" w14:textId="7A03F89D"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702</w:t>
            </w:r>
            <w:r w:rsidR="00330F3A">
              <w:rPr>
                <w:rStyle w:val="SubtleEmphasis"/>
                <w:rFonts w:eastAsiaTheme="minorEastAsia"/>
                <w:i w:val="0"/>
                <w:iCs w:val="0"/>
                <w:color w:val="auto"/>
              </w:rPr>
              <w:t xml:space="preserve"> hPa</w:t>
            </w:r>
          </w:p>
        </w:tc>
      </w:tr>
      <w:tr w:rsidR="00F75400" w14:paraId="2FB6D65B" w14:textId="77777777" w:rsidTr="00E9039F">
        <w:trPr>
          <w:jc w:val="center"/>
        </w:trPr>
        <w:tc>
          <w:tcPr>
            <w:tcW w:w="1177" w:type="dxa"/>
          </w:tcPr>
          <w:p w14:paraId="6F4972A4" w14:textId="77777777"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20221212</w:t>
            </w:r>
          </w:p>
        </w:tc>
        <w:tc>
          <w:tcPr>
            <w:tcW w:w="1703" w:type="dxa"/>
          </w:tcPr>
          <w:p w14:paraId="6FC00353" w14:textId="5F8B0C49"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16:43:27</w:t>
            </w:r>
            <w:r w:rsidR="0018707A">
              <w:rPr>
                <w:rStyle w:val="SubtleEmphasis"/>
                <w:rFonts w:eastAsiaTheme="minorEastAsia"/>
                <w:i w:val="0"/>
                <w:iCs w:val="0"/>
                <w:color w:val="auto"/>
              </w:rPr>
              <w:t xml:space="preserve"> UTC</w:t>
            </w:r>
          </w:p>
        </w:tc>
        <w:tc>
          <w:tcPr>
            <w:tcW w:w="1620" w:type="dxa"/>
          </w:tcPr>
          <w:p w14:paraId="344C69D5" w14:textId="76DE9D22"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16:49:04</w:t>
            </w:r>
            <w:r w:rsidR="00330F3A">
              <w:rPr>
                <w:rStyle w:val="SubtleEmphasis"/>
                <w:rFonts w:eastAsiaTheme="minorEastAsia"/>
                <w:i w:val="0"/>
                <w:iCs w:val="0"/>
                <w:color w:val="auto"/>
              </w:rPr>
              <w:t xml:space="preserve"> UTC</w:t>
            </w:r>
          </w:p>
        </w:tc>
        <w:tc>
          <w:tcPr>
            <w:tcW w:w="1530" w:type="dxa"/>
          </w:tcPr>
          <w:p w14:paraId="7284F2C2" w14:textId="79723E5F" w:rsidR="00F75400" w:rsidRDefault="00F75400" w:rsidP="00161B09">
            <w:pPr>
              <w:pStyle w:val="BodyThesis"/>
              <w:tabs>
                <w:tab w:val="left" w:pos="601"/>
              </w:tab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117-170</w:t>
            </w:r>
            <w:r w:rsidR="00330F3A">
              <w:rPr>
                <w:rStyle w:val="SubtleEmphasis"/>
                <w:rFonts w:eastAsiaTheme="minorEastAsia"/>
                <w:i w:val="0"/>
                <w:iCs w:val="0"/>
                <w:color w:val="auto"/>
              </w:rPr>
              <w:t xml:space="preserve"> kts</w:t>
            </w:r>
          </w:p>
        </w:tc>
        <w:tc>
          <w:tcPr>
            <w:tcW w:w="1075" w:type="dxa"/>
          </w:tcPr>
          <w:p w14:paraId="7161E945" w14:textId="07FFA037"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-16.5</w:t>
            </w:r>
            <w:r w:rsidR="00330F3A">
              <w:rPr>
                <w:rStyle w:val="SubtleEmphasis"/>
                <w:rFonts w:eastAsiaTheme="minorEastAsia"/>
                <w:i w:val="0"/>
                <w:iCs w:val="0"/>
                <w:color w:val="auto"/>
              </w:rPr>
              <w:t xml:space="preserve"> </w:t>
            </w:r>
            <w:r w:rsidR="00330F3A" w:rsidRPr="00330F3A">
              <w:rPr>
                <w:rStyle w:val="SubtleEmphasis"/>
                <w:rFonts w:eastAsiaTheme="minorEastAsia" w:cs="Liberation Serif"/>
                <w:i w:val="0"/>
                <w:iCs w:val="0"/>
                <w:color w:val="auto"/>
              </w:rPr>
              <w:t>°</w:t>
            </w:r>
            <w:r w:rsidR="00330F3A" w:rsidRPr="00330F3A">
              <w:rPr>
                <w:rStyle w:val="SubtleEmphasis"/>
                <w:rFonts w:eastAsiaTheme="minorEastAsia"/>
                <w:i w:val="0"/>
                <w:iCs w:val="0"/>
                <w:color w:val="auto"/>
              </w:rPr>
              <w:t>C</w:t>
            </w:r>
          </w:p>
        </w:tc>
        <w:tc>
          <w:tcPr>
            <w:tcW w:w="1080" w:type="dxa"/>
          </w:tcPr>
          <w:p w14:paraId="543EF261" w14:textId="6688EAB7"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3900</w:t>
            </w:r>
            <w:r w:rsidR="00330F3A">
              <w:rPr>
                <w:rStyle w:val="SubtleEmphasis"/>
                <w:rFonts w:eastAsiaTheme="minorEastAsia"/>
                <w:i w:val="0"/>
                <w:iCs w:val="0"/>
                <w:color w:val="auto"/>
              </w:rPr>
              <w:t xml:space="preserve"> m</w:t>
            </w:r>
          </w:p>
        </w:tc>
        <w:tc>
          <w:tcPr>
            <w:tcW w:w="1080" w:type="dxa"/>
          </w:tcPr>
          <w:p w14:paraId="0DE545E3" w14:textId="57455976"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624</w:t>
            </w:r>
            <w:r w:rsidR="00330F3A">
              <w:rPr>
                <w:rStyle w:val="SubtleEmphasis"/>
                <w:rFonts w:eastAsiaTheme="minorEastAsia"/>
                <w:i w:val="0"/>
                <w:iCs w:val="0"/>
                <w:color w:val="auto"/>
              </w:rPr>
              <w:t xml:space="preserve"> hPa</w:t>
            </w:r>
          </w:p>
        </w:tc>
      </w:tr>
      <w:tr w:rsidR="00F75400" w14:paraId="2075D4F4" w14:textId="77777777" w:rsidTr="00E9039F">
        <w:trPr>
          <w:jc w:val="center"/>
        </w:trPr>
        <w:tc>
          <w:tcPr>
            <w:tcW w:w="1177" w:type="dxa"/>
          </w:tcPr>
          <w:p w14:paraId="144A2014" w14:textId="77777777"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lastRenderedPageBreak/>
              <w:t>20221212</w:t>
            </w:r>
          </w:p>
        </w:tc>
        <w:tc>
          <w:tcPr>
            <w:tcW w:w="1703" w:type="dxa"/>
          </w:tcPr>
          <w:p w14:paraId="7ABD4986" w14:textId="37D1D60D"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16:54:47</w:t>
            </w:r>
            <w:r w:rsidR="0018707A">
              <w:rPr>
                <w:rStyle w:val="SubtleEmphasis"/>
                <w:rFonts w:eastAsiaTheme="minorEastAsia"/>
                <w:i w:val="0"/>
                <w:iCs w:val="0"/>
                <w:color w:val="auto"/>
              </w:rPr>
              <w:t xml:space="preserve"> UTC</w:t>
            </w:r>
          </w:p>
        </w:tc>
        <w:tc>
          <w:tcPr>
            <w:tcW w:w="1620" w:type="dxa"/>
          </w:tcPr>
          <w:p w14:paraId="4ABA849A" w14:textId="36DD4DF9" w:rsidR="00330F3A" w:rsidRDefault="00F75400" w:rsidP="00330F3A">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16</w:t>
            </w:r>
            <w:r w:rsidR="002E5718">
              <w:rPr>
                <w:rStyle w:val="SubtleEmphasis"/>
                <w:rFonts w:eastAsiaTheme="minorEastAsia"/>
                <w:i w:val="0"/>
                <w:iCs w:val="0"/>
                <w:color w:val="auto"/>
              </w:rPr>
              <w:t>:</w:t>
            </w:r>
            <w:r>
              <w:rPr>
                <w:rStyle w:val="SubtleEmphasis"/>
                <w:rFonts w:eastAsiaTheme="minorEastAsia"/>
                <w:i w:val="0"/>
                <w:iCs w:val="0"/>
                <w:color w:val="auto"/>
              </w:rPr>
              <w:t>58:06</w:t>
            </w:r>
            <w:r w:rsidR="00330F3A">
              <w:rPr>
                <w:rStyle w:val="SubtleEmphasis"/>
                <w:rFonts w:eastAsiaTheme="minorEastAsia"/>
                <w:i w:val="0"/>
                <w:iCs w:val="0"/>
                <w:color w:val="auto"/>
              </w:rPr>
              <w:t xml:space="preserve"> UTC</w:t>
            </w:r>
          </w:p>
        </w:tc>
        <w:tc>
          <w:tcPr>
            <w:tcW w:w="1530" w:type="dxa"/>
          </w:tcPr>
          <w:p w14:paraId="707DE993" w14:textId="222B1522"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124-174</w:t>
            </w:r>
            <w:r w:rsidR="00330F3A">
              <w:rPr>
                <w:rStyle w:val="SubtleEmphasis"/>
                <w:rFonts w:eastAsiaTheme="minorEastAsia"/>
                <w:i w:val="0"/>
                <w:iCs w:val="0"/>
                <w:color w:val="auto"/>
              </w:rPr>
              <w:t xml:space="preserve"> kts</w:t>
            </w:r>
          </w:p>
        </w:tc>
        <w:tc>
          <w:tcPr>
            <w:tcW w:w="1075" w:type="dxa"/>
          </w:tcPr>
          <w:p w14:paraId="2976A03E" w14:textId="6FC196C0"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-22.0</w:t>
            </w:r>
            <w:r w:rsidR="00330F3A">
              <w:rPr>
                <w:rStyle w:val="SubtleEmphasis"/>
                <w:rFonts w:eastAsiaTheme="minorEastAsia"/>
                <w:i w:val="0"/>
                <w:iCs w:val="0"/>
                <w:color w:val="auto"/>
              </w:rPr>
              <w:t xml:space="preserve"> </w:t>
            </w:r>
            <w:r w:rsidR="00330F3A" w:rsidRPr="00330F3A">
              <w:rPr>
                <w:rStyle w:val="SubtleEmphasis"/>
                <w:rFonts w:eastAsiaTheme="minorEastAsia" w:cs="Liberation Serif"/>
                <w:i w:val="0"/>
                <w:iCs w:val="0"/>
                <w:color w:val="auto"/>
              </w:rPr>
              <w:t>°</w:t>
            </w:r>
            <w:r w:rsidR="00330F3A" w:rsidRPr="00330F3A">
              <w:rPr>
                <w:rStyle w:val="SubtleEmphasis"/>
                <w:rFonts w:eastAsiaTheme="minorEastAsia"/>
                <w:i w:val="0"/>
                <w:iCs w:val="0"/>
                <w:color w:val="auto"/>
              </w:rPr>
              <w:t>C</w:t>
            </w:r>
          </w:p>
        </w:tc>
        <w:tc>
          <w:tcPr>
            <w:tcW w:w="1080" w:type="dxa"/>
          </w:tcPr>
          <w:p w14:paraId="46EE3D78" w14:textId="20CA732B"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4800</w:t>
            </w:r>
            <w:r w:rsidR="00330F3A">
              <w:rPr>
                <w:rStyle w:val="SubtleEmphasis"/>
                <w:rFonts w:eastAsiaTheme="minorEastAsia"/>
                <w:i w:val="0"/>
                <w:iCs w:val="0"/>
                <w:color w:val="auto"/>
              </w:rPr>
              <w:t xml:space="preserve"> m</w:t>
            </w:r>
          </w:p>
        </w:tc>
        <w:tc>
          <w:tcPr>
            <w:tcW w:w="1080" w:type="dxa"/>
          </w:tcPr>
          <w:p w14:paraId="3CB9015B" w14:textId="1118C6B8" w:rsidR="00F75400" w:rsidRDefault="00F75400" w:rsidP="00161B09">
            <w:pPr>
              <w:pStyle w:val="BodyThesis"/>
              <w:spacing w:line="276" w:lineRule="auto"/>
              <w:ind w:firstLine="0"/>
              <w:jc w:val="center"/>
              <w:rPr>
                <w:rStyle w:val="SubtleEmphasis"/>
                <w:rFonts w:eastAsiaTheme="minorEastAsia"/>
                <w:i w:val="0"/>
                <w:iCs w:val="0"/>
                <w:color w:val="auto"/>
              </w:rPr>
            </w:pPr>
            <w:r>
              <w:rPr>
                <w:rStyle w:val="SubtleEmphasis"/>
                <w:rFonts w:eastAsiaTheme="minorEastAsia"/>
                <w:i w:val="0"/>
                <w:iCs w:val="0"/>
                <w:color w:val="auto"/>
              </w:rPr>
              <w:t>554</w:t>
            </w:r>
            <w:r w:rsidR="00330F3A">
              <w:rPr>
                <w:rStyle w:val="SubtleEmphasis"/>
                <w:rFonts w:eastAsiaTheme="minorEastAsia"/>
                <w:i w:val="0"/>
                <w:iCs w:val="0"/>
                <w:color w:val="auto"/>
              </w:rPr>
              <w:t xml:space="preserve"> hPa</w:t>
            </w:r>
          </w:p>
        </w:tc>
      </w:tr>
    </w:tbl>
    <w:p w14:paraId="295BAB6F" w14:textId="77777777" w:rsidR="0019711D" w:rsidRPr="00C8676B" w:rsidRDefault="0019711D" w:rsidP="00C8676B">
      <w:pPr>
        <w:pStyle w:val="Heading2"/>
        <w:rPr>
          <w:rStyle w:val="SubtleEmphasis"/>
          <w:i/>
          <w:iCs w:val="0"/>
          <w:color w:val="auto"/>
        </w:rPr>
      </w:pPr>
      <w:bookmarkStart w:id="37" w:name="_Toc153197731"/>
      <w:r w:rsidRPr="00C8676B">
        <w:rPr>
          <w:rStyle w:val="SubtleEmphasis"/>
          <w:i/>
          <w:iCs w:val="0"/>
          <w:color w:val="auto"/>
        </w:rPr>
        <w:t>Speed Run Data Analysis</w:t>
      </w:r>
      <w:bookmarkEnd w:id="37"/>
      <w:r w:rsidRPr="00C8676B">
        <w:rPr>
          <w:rStyle w:val="SubtleEmphasis"/>
          <w:i/>
          <w:iCs w:val="0"/>
          <w:color w:val="auto"/>
        </w:rPr>
        <w:t xml:space="preserve"> </w:t>
      </w:r>
    </w:p>
    <w:p w14:paraId="3CCC7FD1" w14:textId="5D90955E" w:rsidR="0019711D" w:rsidRPr="00CF122E" w:rsidRDefault="0019711D" w:rsidP="00CF122E">
      <w:pPr>
        <w:pStyle w:val="BodyThesis"/>
      </w:pPr>
      <w:r w:rsidRPr="00CF122E">
        <w:rPr>
          <w:rStyle w:val="SubtleEmphasis"/>
          <w:i w:val="0"/>
          <w:iCs w:val="0"/>
          <w:color w:val="auto"/>
        </w:rPr>
        <w:t xml:space="preserve">Speed run data </w:t>
      </w:r>
      <w:r w:rsidR="00FD41C8">
        <w:rPr>
          <w:rStyle w:val="SubtleEmphasis"/>
          <w:i w:val="0"/>
          <w:iCs w:val="0"/>
          <w:color w:val="auto"/>
        </w:rPr>
        <w:t>are</w:t>
      </w:r>
      <w:r w:rsidRPr="00CF122E">
        <w:rPr>
          <w:rStyle w:val="SubtleEmphasis"/>
          <w:i w:val="0"/>
          <w:iCs w:val="0"/>
          <w:color w:val="auto"/>
        </w:rPr>
        <w:t xml:space="preserve"> analyzed to find the WCM-3000 calibration coefficients, which are applied in post processing for the dry term. A linear regression is plotted for both the LWC and TWC element using the clear air speed runs at the four altitudes. The linear regressions show similar trend lines between the altitudes analyzed (</w:t>
      </w:r>
      <w:r w:rsidR="009825D6">
        <w:rPr>
          <w:rStyle w:val="SubtleEmphasis"/>
          <w:i w:val="0"/>
          <w:iCs w:val="0"/>
          <w:color w:val="auto"/>
        </w:rPr>
        <w:fldChar w:fldCharType="begin"/>
      </w:r>
      <w:r w:rsidR="009825D6">
        <w:rPr>
          <w:rStyle w:val="SubtleEmphasis"/>
          <w:i w:val="0"/>
          <w:iCs w:val="0"/>
          <w:color w:val="auto"/>
        </w:rPr>
        <w:instrText xml:space="preserve"> REF _Ref153197138 \h </w:instrText>
      </w:r>
      <w:r w:rsidR="009825D6">
        <w:rPr>
          <w:rStyle w:val="SubtleEmphasis"/>
          <w:i w:val="0"/>
          <w:iCs w:val="0"/>
          <w:color w:val="auto"/>
        </w:rPr>
      </w:r>
      <w:r w:rsidR="009825D6">
        <w:rPr>
          <w:rStyle w:val="SubtleEmphasis"/>
          <w:i w:val="0"/>
          <w:iCs w:val="0"/>
          <w:color w:val="auto"/>
        </w:rPr>
        <w:fldChar w:fldCharType="separate"/>
      </w:r>
      <w:r w:rsidR="006D2590">
        <w:t xml:space="preserve">Figure </w:t>
      </w:r>
      <w:r w:rsidR="006D2590">
        <w:rPr>
          <w:noProof/>
        </w:rPr>
        <w:t>5</w:t>
      </w:r>
      <w:r w:rsidR="009825D6">
        <w:rPr>
          <w:rStyle w:val="SubtleEmphasis"/>
          <w:i w:val="0"/>
          <w:iCs w:val="0"/>
          <w:color w:val="auto"/>
        </w:rPr>
        <w:fldChar w:fldCharType="end"/>
      </w:r>
      <w:r w:rsidR="009825D6">
        <w:rPr>
          <w:rStyle w:val="SubtleEmphasis"/>
          <w:i w:val="0"/>
          <w:iCs w:val="0"/>
          <w:color w:val="auto"/>
        </w:rPr>
        <w:t xml:space="preserve"> </w:t>
      </w:r>
      <w:r w:rsidRPr="00CF122E">
        <w:rPr>
          <w:rStyle w:val="SubtleEmphasis"/>
          <w:i w:val="0"/>
          <w:iCs w:val="0"/>
          <w:color w:val="auto"/>
        </w:rPr>
        <w:t xml:space="preserve">and </w:t>
      </w:r>
      <w:r w:rsidR="009825D6">
        <w:rPr>
          <w:rStyle w:val="SubtleEmphasis"/>
          <w:i w:val="0"/>
          <w:iCs w:val="0"/>
          <w:color w:val="auto"/>
        </w:rPr>
        <w:fldChar w:fldCharType="begin"/>
      </w:r>
      <w:r w:rsidR="009825D6">
        <w:rPr>
          <w:rStyle w:val="SubtleEmphasis"/>
          <w:i w:val="0"/>
          <w:iCs w:val="0"/>
          <w:color w:val="auto"/>
        </w:rPr>
        <w:instrText xml:space="preserve"> REF _Ref153197151 \h </w:instrText>
      </w:r>
      <w:r w:rsidR="009825D6">
        <w:rPr>
          <w:rStyle w:val="SubtleEmphasis"/>
          <w:i w:val="0"/>
          <w:iCs w:val="0"/>
          <w:color w:val="auto"/>
        </w:rPr>
      </w:r>
      <w:r w:rsidR="009825D6">
        <w:rPr>
          <w:rStyle w:val="SubtleEmphasis"/>
          <w:i w:val="0"/>
          <w:iCs w:val="0"/>
          <w:color w:val="auto"/>
        </w:rPr>
        <w:fldChar w:fldCharType="separate"/>
      </w:r>
      <w:r w:rsidR="006D2590">
        <w:t xml:space="preserve">Figure </w:t>
      </w:r>
      <w:r w:rsidR="006D2590">
        <w:rPr>
          <w:noProof/>
        </w:rPr>
        <w:t>6</w:t>
      </w:r>
      <w:r w:rsidR="009825D6">
        <w:rPr>
          <w:rStyle w:val="SubtleEmphasis"/>
          <w:i w:val="0"/>
          <w:iCs w:val="0"/>
          <w:color w:val="auto"/>
        </w:rPr>
        <w:fldChar w:fldCharType="end"/>
      </w:r>
      <w:r w:rsidRPr="00CF122E">
        <w:rPr>
          <w:rStyle w:val="SubtleEmphasis"/>
          <w:i w:val="0"/>
          <w:iCs w:val="0"/>
          <w:color w:val="auto"/>
        </w:rPr>
        <w:t xml:space="preserve">). There is little change in slope and y-intercept between the altitudes for both the LWC and TWC element. This means that the change in altitude does not greatly affect the calibration coefficients. The R squared values of both the LWC and TWC element show the line of best fit is representative of the data. Since the data processing code needs one set of coefficients, and since the trend lines are similar </w:t>
      </w:r>
      <w:r w:rsidR="009825D6">
        <w:rPr>
          <w:rStyle w:val="SubtleEmphasis"/>
          <w:i w:val="0"/>
          <w:iCs w:val="0"/>
          <w:color w:val="auto"/>
        </w:rPr>
        <w:t>(</w:t>
      </w:r>
      <w:r w:rsidR="009825D6">
        <w:rPr>
          <w:rStyle w:val="SubtleEmphasis"/>
          <w:i w:val="0"/>
          <w:iCs w:val="0"/>
          <w:color w:val="auto"/>
        </w:rPr>
        <w:fldChar w:fldCharType="begin"/>
      </w:r>
      <w:r w:rsidR="009825D6">
        <w:rPr>
          <w:rStyle w:val="SubtleEmphasis"/>
          <w:i w:val="0"/>
          <w:iCs w:val="0"/>
          <w:color w:val="auto"/>
        </w:rPr>
        <w:instrText xml:space="preserve"> REF _Ref153197124 \h </w:instrText>
      </w:r>
      <w:r w:rsidR="009825D6">
        <w:rPr>
          <w:rStyle w:val="SubtleEmphasis"/>
          <w:i w:val="0"/>
          <w:iCs w:val="0"/>
          <w:color w:val="auto"/>
        </w:rPr>
      </w:r>
      <w:r w:rsidR="009825D6">
        <w:rPr>
          <w:rStyle w:val="SubtleEmphasis"/>
          <w:i w:val="0"/>
          <w:iCs w:val="0"/>
          <w:color w:val="auto"/>
        </w:rPr>
        <w:fldChar w:fldCharType="separate"/>
      </w:r>
      <w:r w:rsidR="006D2590">
        <w:t xml:space="preserve">Figure </w:t>
      </w:r>
      <w:r w:rsidR="006D2590">
        <w:rPr>
          <w:noProof/>
        </w:rPr>
        <w:t>7</w:t>
      </w:r>
      <w:r w:rsidR="009825D6">
        <w:rPr>
          <w:rStyle w:val="SubtleEmphasis"/>
          <w:i w:val="0"/>
          <w:iCs w:val="0"/>
          <w:color w:val="auto"/>
        </w:rPr>
        <w:fldChar w:fldCharType="end"/>
      </w:r>
      <w:r w:rsidR="009825D6">
        <w:rPr>
          <w:rStyle w:val="SubtleEmphasis"/>
          <w:i w:val="0"/>
          <w:iCs w:val="0"/>
          <w:color w:val="auto"/>
        </w:rPr>
        <w:t>)</w:t>
      </w:r>
      <w:r w:rsidRPr="00CF122E">
        <w:rPr>
          <w:rStyle w:val="SubtleEmphasis"/>
          <w:i w:val="0"/>
          <w:iCs w:val="0"/>
          <w:color w:val="auto"/>
        </w:rPr>
        <w:t>, only one altitude is used for the calibration coefficients. A typical flight altitude for IMPACTS science flights was 2900 m, where LWC and TWC are often sampled in winter storms. Therefore, coefficients from altitude 2900 m are applied to the dry term for the LWC and TWC elements. The LWC coefficients for C1 and C2 are 1.78 and 2.38e</w:t>
      </w:r>
      <w:r w:rsidR="00FD41C8">
        <w:rPr>
          <w:rStyle w:val="SubtleEmphasis"/>
          <w:i w:val="0"/>
          <w:iCs w:val="0"/>
          <w:color w:val="auto"/>
          <w:vertAlign w:val="superscript"/>
        </w:rPr>
        <w:t>-05</w:t>
      </w:r>
      <w:r w:rsidRPr="00CF122E">
        <w:rPr>
          <w:rStyle w:val="SubtleEmphasis"/>
          <w:i w:val="0"/>
          <w:iCs w:val="0"/>
          <w:color w:val="auto"/>
        </w:rPr>
        <w:t xml:space="preserve"> respectively. The TWC coefficients for C1 and C2 are 2.87 and 1.47e</w:t>
      </w:r>
      <w:r w:rsidR="00FD41C8">
        <w:rPr>
          <w:rStyle w:val="SubtleEmphasis"/>
          <w:i w:val="0"/>
          <w:iCs w:val="0"/>
          <w:color w:val="auto"/>
          <w:vertAlign w:val="superscript"/>
        </w:rPr>
        <w:t>-05</w:t>
      </w:r>
      <w:r w:rsidRPr="00CF122E">
        <w:rPr>
          <w:rStyle w:val="SubtleEmphasis"/>
          <w:i w:val="0"/>
          <w:iCs w:val="0"/>
          <w:color w:val="auto"/>
        </w:rPr>
        <w:t xml:space="preserve"> respectively.</w:t>
      </w:r>
    </w:p>
    <w:p w14:paraId="091FFB38" w14:textId="77777777" w:rsidR="00CF63EB" w:rsidRDefault="0005559D" w:rsidP="00CF63EB">
      <w:pPr>
        <w:pStyle w:val="Caption"/>
      </w:pPr>
      <w:bookmarkStart w:id="38" w:name="_Ref150897994"/>
      <w:r>
        <w:rPr>
          <w:noProof/>
        </w:rPr>
        <w:lastRenderedPageBreak/>
        <w:drawing>
          <wp:inline distT="0" distB="0" distL="0" distR="0" wp14:anchorId="6A7FED98" wp14:editId="3DC2037F">
            <wp:extent cx="5943600" cy="4518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wcmulit_1210.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518025"/>
                    </a:xfrm>
                    <a:prstGeom prst="rect">
                      <a:avLst/>
                    </a:prstGeom>
                  </pic:spPr>
                </pic:pic>
              </a:graphicData>
            </a:graphic>
          </wp:inline>
        </w:drawing>
      </w:r>
      <w:bookmarkEnd w:id="38"/>
    </w:p>
    <w:p w14:paraId="3CE92C26" w14:textId="1BC9B5CC" w:rsidR="00CF63EB" w:rsidRDefault="00CF63EB" w:rsidP="00CF63EB">
      <w:pPr>
        <w:pStyle w:val="Caption"/>
      </w:pPr>
      <w:bookmarkStart w:id="39" w:name="_Ref153197138"/>
      <w:bookmarkStart w:id="40" w:name="_Toc153197753"/>
      <w:r>
        <w:t xml:space="preserve">Figure </w:t>
      </w:r>
      <w:fldSimple w:instr=" SEQ Figure \* ARABIC ">
        <w:r w:rsidR="006D2590">
          <w:rPr>
            <w:noProof/>
          </w:rPr>
          <w:t>5</w:t>
        </w:r>
      </w:fldSimple>
      <w:bookmarkEnd w:id="39"/>
      <w:r>
        <w:t>:</w:t>
      </w:r>
      <w:r>
        <w:rPr>
          <w:noProof/>
        </w:rPr>
        <w:t xml:space="preserve"> Plots showing the clear air speed run data at four altitudes to obtain linear equations for the Water Content Measurement probe (WCM-3000) dry term coefficients. Liquid water content (LWC) element power is plotted on the y-axis and corresponds to the y term in the linear equation. The X term in equation </w:t>
      </w:r>
      <w:r>
        <w:rPr>
          <w:noProof/>
        </w:rPr>
        <w:fldChar w:fldCharType="begin"/>
      </w:r>
      <w:r>
        <w:rPr>
          <w:noProof/>
        </w:rPr>
        <w:instrText xml:space="preserve"> REF _Ref151981627 \h </w:instrText>
      </w:r>
      <w:r>
        <w:rPr>
          <w:noProof/>
        </w:rPr>
      </w:r>
      <w:r>
        <w:rPr>
          <w:noProof/>
        </w:rPr>
        <w:fldChar w:fldCharType="separate"/>
      </w:r>
      <w:r w:rsidR="006D2590">
        <w:rPr>
          <w:noProof/>
        </w:rPr>
        <w:t>6</w:t>
      </w:r>
      <w:r>
        <w:rPr>
          <w:noProof/>
        </w:rPr>
        <w:fldChar w:fldCharType="end"/>
      </w:r>
      <w:r>
        <w:rPr>
          <w:noProof/>
        </w:rPr>
        <w:t xml:space="preserve"> is plotted on the x-axis and corresponds to the x term in the linear equation. </w:t>
      </w:r>
      <w:r>
        <w:t xml:space="preserve">Each altitude’s parameters including time periods are listed in </w:t>
      </w:r>
      <w:r>
        <w:fldChar w:fldCharType="begin"/>
      </w:r>
      <w:r>
        <w:instrText xml:space="preserve"> REF _Ref151572621 \h </w:instrText>
      </w:r>
      <w:r>
        <w:fldChar w:fldCharType="separate"/>
      </w:r>
      <w:r w:rsidR="006D2590">
        <w:t xml:space="preserve">Table </w:t>
      </w:r>
      <w:r w:rsidR="006D2590">
        <w:rPr>
          <w:noProof/>
        </w:rPr>
        <w:t>4</w:t>
      </w:r>
      <w:r>
        <w:fldChar w:fldCharType="end"/>
      </w:r>
      <w:r>
        <w:t>. R</w:t>
      </w:r>
      <w:r>
        <w:rPr>
          <w:vertAlign w:val="superscript"/>
        </w:rPr>
        <w:t>2</w:t>
      </w:r>
      <w:r>
        <w:t xml:space="preserve"> is the coefficient of determination.</w:t>
      </w:r>
      <w:bookmarkEnd w:id="40"/>
    </w:p>
    <w:p w14:paraId="0C503B23" w14:textId="32533370" w:rsidR="0019711D" w:rsidRPr="00694782" w:rsidRDefault="0019711D" w:rsidP="0019711D">
      <w:pPr>
        <w:pStyle w:val="Caption"/>
      </w:pPr>
      <w:r>
        <w:t xml:space="preserve"> </w:t>
      </w:r>
    </w:p>
    <w:p w14:paraId="66009543" w14:textId="77777777" w:rsidR="00CF63EB" w:rsidRDefault="0005559D" w:rsidP="00CF63EB">
      <w:pPr>
        <w:pStyle w:val="Caption"/>
      </w:pPr>
      <w:bookmarkStart w:id="41" w:name="_Ref150897346"/>
      <w:r>
        <w:rPr>
          <w:noProof/>
        </w:rPr>
        <w:lastRenderedPageBreak/>
        <w:drawing>
          <wp:inline distT="0" distB="0" distL="0" distR="0" wp14:anchorId="72406D62" wp14:editId="4907F4A4">
            <wp:extent cx="5943600" cy="44265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wcmulti_1210.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26585"/>
                    </a:xfrm>
                    <a:prstGeom prst="rect">
                      <a:avLst/>
                    </a:prstGeom>
                  </pic:spPr>
                </pic:pic>
              </a:graphicData>
            </a:graphic>
          </wp:inline>
        </w:drawing>
      </w:r>
      <w:bookmarkEnd w:id="41"/>
    </w:p>
    <w:p w14:paraId="7CF968C1" w14:textId="73BB4F83" w:rsidR="00CF63EB" w:rsidRDefault="00CF63EB" w:rsidP="00CF63EB">
      <w:pPr>
        <w:pStyle w:val="Caption"/>
      </w:pPr>
      <w:bookmarkStart w:id="42" w:name="_Ref153197151"/>
      <w:bookmarkStart w:id="43" w:name="_Toc153197754"/>
      <w:r>
        <w:t xml:space="preserve">Figure </w:t>
      </w:r>
      <w:fldSimple w:instr=" SEQ Figure \* ARABIC ">
        <w:r w:rsidR="006D2590">
          <w:rPr>
            <w:noProof/>
          </w:rPr>
          <w:t>6</w:t>
        </w:r>
      </w:fldSimple>
      <w:bookmarkEnd w:id="42"/>
      <w:r>
        <w:t xml:space="preserve">: </w:t>
      </w:r>
      <w:r>
        <w:rPr>
          <w:noProof/>
        </w:rPr>
        <w:t xml:space="preserve">Plots showing the clear air speed run data at four altitudes to obtain linear equations for the Water Content Measurement probe (WCM-3000) dry term coefficients. Total water content (TWC) element power is plotted on the y-axis and corresponds to the y term in the linear equation. The X term in equation </w:t>
      </w:r>
      <w:r>
        <w:rPr>
          <w:noProof/>
        </w:rPr>
        <w:fldChar w:fldCharType="begin"/>
      </w:r>
      <w:r>
        <w:rPr>
          <w:noProof/>
        </w:rPr>
        <w:instrText xml:space="preserve"> REF _Ref151981627 \h </w:instrText>
      </w:r>
      <w:r>
        <w:rPr>
          <w:noProof/>
        </w:rPr>
      </w:r>
      <w:r>
        <w:rPr>
          <w:noProof/>
        </w:rPr>
        <w:fldChar w:fldCharType="separate"/>
      </w:r>
      <w:r w:rsidR="006D2590">
        <w:rPr>
          <w:noProof/>
        </w:rPr>
        <w:t>6</w:t>
      </w:r>
      <w:r>
        <w:rPr>
          <w:noProof/>
        </w:rPr>
        <w:fldChar w:fldCharType="end"/>
      </w:r>
      <w:r>
        <w:rPr>
          <w:noProof/>
        </w:rPr>
        <w:t xml:space="preserve"> is plotted on the x-axis and corresponds to the x term in the linear equation. </w:t>
      </w:r>
      <w:r>
        <w:t xml:space="preserve">Each altitude’s parameters including time periods are listed in </w:t>
      </w:r>
      <w:r>
        <w:fldChar w:fldCharType="begin"/>
      </w:r>
      <w:r>
        <w:instrText xml:space="preserve"> REF _Ref151572621 \h </w:instrText>
      </w:r>
      <w:r>
        <w:fldChar w:fldCharType="separate"/>
      </w:r>
      <w:r w:rsidR="006D2590">
        <w:t xml:space="preserve">Table </w:t>
      </w:r>
      <w:r w:rsidR="006D2590">
        <w:rPr>
          <w:noProof/>
        </w:rPr>
        <w:t>4</w:t>
      </w:r>
      <w:r>
        <w:fldChar w:fldCharType="end"/>
      </w:r>
      <w:r>
        <w:t>. R</w:t>
      </w:r>
      <w:r>
        <w:rPr>
          <w:vertAlign w:val="superscript"/>
        </w:rPr>
        <w:t>2</w:t>
      </w:r>
      <w:r>
        <w:t xml:space="preserve"> is the coefficient of determination.</w:t>
      </w:r>
      <w:bookmarkEnd w:id="43"/>
    </w:p>
    <w:p w14:paraId="631B5A48" w14:textId="77777777" w:rsidR="00CF63EB" w:rsidRDefault="00CF63EB">
      <w:pPr>
        <w:spacing w:after="160" w:line="259" w:lineRule="auto"/>
        <w:rPr>
          <w:rFonts w:eastAsiaTheme="minorHAnsi" w:cs="Lohit Devanagari"/>
          <w:iCs/>
        </w:rPr>
      </w:pPr>
      <w:r>
        <w:br w:type="page"/>
      </w:r>
    </w:p>
    <w:p w14:paraId="1EE1CFE6" w14:textId="77777777" w:rsidR="0019711D" w:rsidRDefault="0019711D" w:rsidP="00CF63EB">
      <w:pPr>
        <w:pStyle w:val="Caption"/>
      </w:pPr>
    </w:p>
    <w:p w14:paraId="335432F9" w14:textId="77777777" w:rsidR="00CF63EB" w:rsidRDefault="0019711D" w:rsidP="00CF63EB">
      <w:pPr>
        <w:pStyle w:val="Caption"/>
      </w:pPr>
      <w:bookmarkStart w:id="44" w:name="_Ref151574326"/>
      <w:r>
        <w:rPr>
          <w:noProof/>
        </w:rPr>
        <w:drawing>
          <wp:inline distT="0" distB="0" distL="0" distR="0" wp14:anchorId="1F6AFD01" wp14:editId="6678C190">
            <wp:extent cx="5943600" cy="2181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esis_lineofbestfit_1127b.jpg"/>
                    <pic:cNvPicPr/>
                  </pic:nvPicPr>
                  <pic:blipFill rotWithShape="1">
                    <a:blip r:embed="rId14">
                      <a:extLst>
                        <a:ext uri="{28A0092B-C50C-407E-A947-70E740481C1C}">
                          <a14:useLocalDpi xmlns:a14="http://schemas.microsoft.com/office/drawing/2010/main" val="0"/>
                        </a:ext>
                      </a:extLst>
                    </a:blip>
                    <a:srcRect t="19373" b="15384"/>
                    <a:stretch/>
                  </pic:blipFill>
                  <pic:spPr bwMode="auto">
                    <a:xfrm>
                      <a:off x="0" y="0"/>
                      <a:ext cx="5943600" cy="2181225"/>
                    </a:xfrm>
                    <a:prstGeom prst="rect">
                      <a:avLst/>
                    </a:prstGeom>
                    <a:ln>
                      <a:noFill/>
                    </a:ln>
                    <a:extLst>
                      <a:ext uri="{53640926-AAD7-44D8-BBD7-CCE9431645EC}">
                        <a14:shadowObscured xmlns:a14="http://schemas.microsoft.com/office/drawing/2010/main"/>
                      </a:ext>
                    </a:extLst>
                  </pic:spPr>
                </pic:pic>
              </a:graphicData>
            </a:graphic>
          </wp:inline>
        </w:drawing>
      </w:r>
      <w:bookmarkEnd w:id="44"/>
    </w:p>
    <w:p w14:paraId="1105DF7E" w14:textId="7DB4AC7C" w:rsidR="0019711D" w:rsidRDefault="00CF63EB" w:rsidP="00CF63EB">
      <w:pPr>
        <w:pStyle w:val="Caption"/>
        <w:keepNext w:val="0"/>
      </w:pPr>
      <w:bookmarkStart w:id="45" w:name="_Ref153197124"/>
      <w:bookmarkStart w:id="46" w:name="_Toc153197755"/>
      <w:r>
        <w:t xml:space="preserve">Figure </w:t>
      </w:r>
      <w:fldSimple w:instr=" SEQ Figure \* ARABIC ">
        <w:r w:rsidR="006D2590">
          <w:rPr>
            <w:noProof/>
          </w:rPr>
          <w:t>7</w:t>
        </w:r>
      </w:fldSimple>
      <w:bookmarkEnd w:id="45"/>
      <w:r>
        <w:t xml:space="preserve">: </w:t>
      </w:r>
      <w:r w:rsidRPr="004C2AD4">
        <w:t>All four lines of best fit calculated for each altitude are plotted for both the Liquid Water Content (LWC – left) and Total Water Content (TWC – right).</w:t>
      </w:r>
      <w:bookmarkEnd w:id="46"/>
    </w:p>
    <w:p w14:paraId="433D2BE0" w14:textId="4CE53A99" w:rsidR="002F0078" w:rsidRPr="00C8676B" w:rsidRDefault="002917E2" w:rsidP="00C8676B">
      <w:pPr>
        <w:pStyle w:val="Heading2"/>
      </w:pPr>
      <w:bookmarkStart w:id="47" w:name="_Toc153197732"/>
      <w:r w:rsidRPr="00C8676B">
        <w:t>Evaluation of WCM-3000</w:t>
      </w:r>
      <w:bookmarkEnd w:id="47"/>
    </w:p>
    <w:p w14:paraId="04EB3A38" w14:textId="5CA796E7" w:rsidR="00B12B75" w:rsidRDefault="00F42804" w:rsidP="006372AC">
      <w:pPr>
        <w:pStyle w:val="BodyThesis"/>
      </w:pPr>
      <w:r>
        <w:t xml:space="preserve">Evaluation of the WCM-3000 against LWC measurements from the CDP and King probes is done using data from flight segments corresponding to desired cloud </w:t>
      </w:r>
      <w:r w:rsidR="008546C6">
        <w:t xml:space="preserve">(liquid, SCLW, and mixed phase) </w:t>
      </w:r>
      <w:r w:rsidR="006372AC">
        <w:t>environment</w:t>
      </w:r>
      <w:r w:rsidR="006669DA">
        <w:t>s</w:t>
      </w:r>
      <w:r w:rsidR="006372AC">
        <w:t>.</w:t>
      </w:r>
      <w:r w:rsidR="007B532A">
        <w:t xml:space="preserve"> T</w:t>
      </w:r>
      <w:r w:rsidR="006A139D">
        <w:t>o ensure t</w:t>
      </w:r>
      <w:r w:rsidR="007B532A">
        <w:t xml:space="preserve">he instruments </w:t>
      </w:r>
      <w:r w:rsidR="006A139D">
        <w:t xml:space="preserve">perform </w:t>
      </w:r>
      <w:r w:rsidR="0019353D">
        <w:t>to standard, flight segments</w:t>
      </w:r>
      <w:r w:rsidR="00417306">
        <w:t xml:space="preserve"> are chosen</w:t>
      </w:r>
      <w:r w:rsidR="0019353D">
        <w:t xml:space="preserve"> based on </w:t>
      </w:r>
      <w:r w:rsidR="00417306">
        <w:t xml:space="preserve">cloud droplet diameter ranges </w:t>
      </w:r>
      <w:r w:rsidR="008F7B47">
        <w:t xml:space="preserve">as determined from the CDP (&lt;50 </w:t>
      </w:r>
      <w:r w:rsidR="008F7B47">
        <w:rPr>
          <w:rFonts w:cs="Liberation Serif"/>
        </w:rPr>
        <w:t>µ</w:t>
      </w:r>
      <w:r w:rsidR="008F7B47">
        <w:t xml:space="preserve">m) and 2D-S (&lt;200 </w:t>
      </w:r>
      <w:r w:rsidR="008F7B47">
        <w:rPr>
          <w:rFonts w:cs="Liberation Serif"/>
        </w:rPr>
        <w:t>µ</w:t>
      </w:r>
      <w:r w:rsidR="008F7B47">
        <w:t xml:space="preserve">m) </w:t>
      </w:r>
      <w:r w:rsidR="00417306">
        <w:t>where</w:t>
      </w:r>
      <w:r w:rsidR="008F7B47">
        <w:t xml:space="preserve"> the WCM-3000, King, and CDP should agree. </w:t>
      </w:r>
      <w:r w:rsidR="00F23DC9">
        <w:t>Note that the CDP cannot measure</w:t>
      </w:r>
      <w:r w:rsidR="00DC07AC">
        <w:t xml:space="preserve"> sizes</w:t>
      </w:r>
      <w:r w:rsidR="00F23DC9">
        <w:t xml:space="preserve"> above 50 </w:t>
      </w:r>
      <w:r w:rsidR="00F23DC9">
        <w:rPr>
          <w:rFonts w:cs="Liberation Serif"/>
        </w:rPr>
        <w:t>µ</w:t>
      </w:r>
      <w:r w:rsidR="00F23DC9">
        <w:t xml:space="preserve">m, so the 2D-S is used to verify droplets up to the size range of the WCM-3000 and King. </w:t>
      </w:r>
      <w:r w:rsidR="00417306">
        <w:t>Since the CDP has the smallest size range, most cases will be analyzed with droplets less than 50</w:t>
      </w:r>
      <w:r w:rsidR="00227654">
        <w:t xml:space="preserve"> </w:t>
      </w:r>
      <w:r w:rsidR="00227654">
        <w:rPr>
          <w:rFonts w:cs="Liberation Serif"/>
        </w:rPr>
        <w:t>µ</w:t>
      </w:r>
      <w:r w:rsidR="00227654">
        <w:t>m</w:t>
      </w:r>
      <w:r w:rsidR="00417306">
        <w:t>.</w:t>
      </w:r>
      <w:r w:rsidR="00503612">
        <w:t xml:space="preserve"> Here, three cloud environments are defined. (1)</w:t>
      </w:r>
      <w:r w:rsidR="00417306">
        <w:t xml:space="preserve"> </w:t>
      </w:r>
      <w:r w:rsidR="00833C7B">
        <w:t xml:space="preserve">The </w:t>
      </w:r>
      <w:r w:rsidR="00BC48E6">
        <w:t>liquid water</w:t>
      </w:r>
      <w:r w:rsidR="00833C7B">
        <w:t xml:space="preserve"> cloud condition </w:t>
      </w:r>
      <w:r w:rsidR="00503612">
        <w:t>represents</w:t>
      </w:r>
      <w:r w:rsidR="00833C7B">
        <w:t xml:space="preserve"> </w:t>
      </w:r>
      <w:r w:rsidR="00503612">
        <w:t xml:space="preserve">clouds with </w:t>
      </w:r>
      <w:r w:rsidR="00833C7B">
        <w:t>liquid water droplets</w:t>
      </w:r>
      <w:r w:rsidR="00D862D1">
        <w:t xml:space="preserve">, </w:t>
      </w:r>
      <w:r w:rsidR="00503612">
        <w:t>ideally</w:t>
      </w:r>
      <w:r w:rsidR="00833C7B">
        <w:t xml:space="preserve"> less than 50 </w:t>
      </w:r>
      <w:r w:rsidR="00833C7B">
        <w:rPr>
          <w:rFonts w:cs="Liberation Serif"/>
        </w:rPr>
        <w:t>µ</w:t>
      </w:r>
      <w:r w:rsidR="00833C7B">
        <w:t>m</w:t>
      </w:r>
      <w:r w:rsidR="00D862D1">
        <w:t>, in above freezing temperatures. (2)</w:t>
      </w:r>
      <w:r w:rsidR="00833C7B">
        <w:t xml:space="preserve"> The </w:t>
      </w:r>
      <w:r w:rsidR="00BC48E6">
        <w:t>SCLW cloud</w:t>
      </w:r>
      <w:r w:rsidR="00833C7B">
        <w:t xml:space="preserve"> condition </w:t>
      </w:r>
      <w:r w:rsidR="00D862D1">
        <w:t>represents</w:t>
      </w:r>
      <w:r w:rsidR="00833C7B">
        <w:t xml:space="preserve"> supercooled liquid water clouds with droplets less than 50 </w:t>
      </w:r>
      <w:r w:rsidR="00833C7B">
        <w:rPr>
          <w:rFonts w:cs="Liberation Serif"/>
        </w:rPr>
        <w:t>µ</w:t>
      </w:r>
      <w:r w:rsidR="00833C7B">
        <w:t>m. The supercooled liquid water clouds should have little to no ice associated with them.</w:t>
      </w:r>
      <w:r w:rsidR="00D862D1">
        <w:t xml:space="preserve"> (3)</w:t>
      </w:r>
      <w:r w:rsidR="0046585A">
        <w:t xml:space="preserve"> The </w:t>
      </w:r>
      <w:r w:rsidR="00D40342">
        <w:t>ice</w:t>
      </w:r>
      <w:r w:rsidR="0046585A">
        <w:t xml:space="preserve"> condition is defined as the most complex case </w:t>
      </w:r>
      <w:r w:rsidR="00693CE7">
        <w:t>in which</w:t>
      </w:r>
      <w:r w:rsidR="0046585A">
        <w:t xml:space="preserve"> ice </w:t>
      </w:r>
      <w:r w:rsidR="009877D2">
        <w:t xml:space="preserve">particles are </w:t>
      </w:r>
      <w:r w:rsidR="0046585A">
        <w:t xml:space="preserve">present. </w:t>
      </w:r>
      <w:r w:rsidR="00C3581D">
        <w:t xml:space="preserve">The King and CDP do not measure IWC thus making the </w:t>
      </w:r>
      <w:r w:rsidR="00D40342">
        <w:t>ice</w:t>
      </w:r>
      <w:r w:rsidR="00C3581D">
        <w:t xml:space="preserve"> condition more difficult to analyze. </w:t>
      </w:r>
    </w:p>
    <w:p w14:paraId="34556301" w14:textId="688E1D5F" w:rsidR="002917E2" w:rsidRPr="00C8676B" w:rsidRDefault="001D5B27" w:rsidP="00C8676B">
      <w:pPr>
        <w:pStyle w:val="Heading2"/>
      </w:pPr>
      <w:bookmarkStart w:id="48" w:name="_Toc153197733"/>
      <w:r w:rsidRPr="00C8676B">
        <w:lastRenderedPageBreak/>
        <w:t>Liquid Water Cloud</w:t>
      </w:r>
      <w:r w:rsidR="00431DFA" w:rsidRPr="00C8676B">
        <w:t xml:space="preserve"> </w:t>
      </w:r>
      <w:r w:rsidR="00A73EA6">
        <w:t>Condition</w:t>
      </w:r>
      <w:bookmarkEnd w:id="48"/>
    </w:p>
    <w:p w14:paraId="2391878D" w14:textId="05870029" w:rsidR="00E10716" w:rsidRDefault="00E10716" w:rsidP="000B4DA2">
      <w:pPr>
        <w:pStyle w:val="BodyThesis"/>
      </w:pPr>
      <w:r>
        <w:t xml:space="preserve">The </w:t>
      </w:r>
      <w:r w:rsidR="002818B2" w:rsidRPr="001C66FB">
        <w:t>liquid water</w:t>
      </w:r>
      <w:r w:rsidRPr="001C66FB">
        <w:t xml:space="preserve"> cloud condition</w:t>
      </w:r>
      <w:r>
        <w:t xml:space="preserve"> </w:t>
      </w:r>
      <w:r w:rsidR="0094254F">
        <w:t xml:space="preserve">focuses on the performance of the WCM in clouds with </w:t>
      </w:r>
      <w:r>
        <w:t>liquid water droplets less than 50</w:t>
      </w:r>
      <w:r w:rsidR="00CB38A1">
        <w:t xml:space="preserve"> </w:t>
      </w:r>
      <w:r w:rsidR="00CB38A1">
        <w:rPr>
          <w:rFonts w:cs="Liberation Serif"/>
        </w:rPr>
        <w:t>µ</w:t>
      </w:r>
      <w:r w:rsidR="00CB38A1">
        <w:t>m</w:t>
      </w:r>
      <w:r>
        <w:t>. To obtain cases for this condition, it is important to be flying in clouds that are above freezing</w:t>
      </w:r>
      <w:r w:rsidR="00E936BA">
        <w:t xml:space="preserve"> and have no sign of ice</w:t>
      </w:r>
      <w:r w:rsidR="0099597A">
        <w:t xml:space="preserve"> or supercooled liquid water (SCLW)</w:t>
      </w:r>
      <w:r w:rsidR="00E936BA">
        <w:t xml:space="preserve"> </w:t>
      </w:r>
      <w:r w:rsidR="000720CD">
        <w:t>which are indicative of</w:t>
      </w:r>
      <w:r w:rsidR="00E936BA">
        <w:t xml:space="preserve"> mixed phase clouds</w:t>
      </w:r>
      <w:r>
        <w:t xml:space="preserve">. </w:t>
      </w:r>
      <w:r w:rsidR="00E936BA">
        <w:t xml:space="preserve">To </w:t>
      </w:r>
      <w:r w:rsidR="00943E03">
        <w:t>determine</w:t>
      </w:r>
      <w:r w:rsidR="00E936BA">
        <w:t xml:space="preserve"> time periods</w:t>
      </w:r>
      <w:r w:rsidR="00943E03">
        <w:t xml:space="preserve"> with liquid water droplets,</w:t>
      </w:r>
      <w:r w:rsidR="00E936BA">
        <w:t xml:space="preserve"> the</w:t>
      </w:r>
      <w:r w:rsidR="00CF5C07">
        <w:t xml:space="preserve"> aircraft</w:t>
      </w:r>
      <w:r w:rsidR="00E936BA">
        <w:t xml:space="preserve"> </w:t>
      </w:r>
      <w:r w:rsidR="00E936BA" w:rsidRPr="00CF5C07">
        <w:t>system</w:t>
      </w:r>
      <w:r w:rsidR="00E936BA">
        <w:t xml:space="preserve"> temperature</w:t>
      </w:r>
      <w:r w:rsidR="00943E03">
        <w:t xml:space="preserve"> is first checked to see if the temperature</w:t>
      </w:r>
      <w:r w:rsidR="00E936BA">
        <w:t xml:space="preserve"> is above 0</w:t>
      </w:r>
      <w:r w:rsidR="00E936BA">
        <w:rPr>
          <w:rFonts w:cs="Liberation Serif"/>
        </w:rPr>
        <w:t>°</w:t>
      </w:r>
      <w:r w:rsidR="00E936BA">
        <w:t xml:space="preserve">C. </w:t>
      </w:r>
      <w:r w:rsidR="002370F0">
        <w:t>By plotting temperature and LWC, time periods of above freezing clou</w:t>
      </w:r>
      <w:r w:rsidR="00CC322A">
        <w:t>ds are determined</w:t>
      </w:r>
      <w:r w:rsidR="002370F0">
        <w:t xml:space="preserve">. </w:t>
      </w:r>
      <w:r w:rsidR="00CC322A">
        <w:t>To ensure no SCLW</w:t>
      </w:r>
      <w:r w:rsidR="00357AA7">
        <w:t xml:space="preserve"> </w:t>
      </w:r>
      <w:r w:rsidR="00CC322A">
        <w:t xml:space="preserve">is present, the </w:t>
      </w:r>
      <w:r w:rsidR="00357AA7">
        <w:t xml:space="preserve">RICE probe frequency </w:t>
      </w:r>
      <w:r w:rsidR="00CC322A">
        <w:t xml:space="preserve">is examined. A </w:t>
      </w:r>
      <w:r w:rsidR="00456A2F">
        <w:t>decrease</w:t>
      </w:r>
      <w:r w:rsidR="00CC322A">
        <w:t xml:space="preserve"> in the RICE probe frequency indicates SCLW.</w:t>
      </w:r>
      <w:r w:rsidR="00796454">
        <w:t xml:space="preserve"> Additionally, to verify there are no ice particles, </w:t>
      </w:r>
      <w:r w:rsidR="002370F0">
        <w:t>2D</w:t>
      </w:r>
      <w:r w:rsidR="00771903">
        <w:t>-</w:t>
      </w:r>
      <w:r w:rsidR="002370F0">
        <w:t>S image</w:t>
      </w:r>
      <w:r w:rsidR="00796454">
        <w:t>ry</w:t>
      </w:r>
      <w:r w:rsidR="002370F0">
        <w:t xml:space="preserve"> </w:t>
      </w:r>
      <w:r w:rsidR="00796454">
        <w:t xml:space="preserve">is examined. Since the probes should agree best in clouds with less than 50 </w:t>
      </w:r>
      <w:r w:rsidR="00796454">
        <w:rPr>
          <w:rFonts w:cs="Liberation Serif"/>
        </w:rPr>
        <w:t>µ</w:t>
      </w:r>
      <w:r w:rsidR="00796454">
        <w:t>m,</w:t>
      </w:r>
      <w:r w:rsidR="002370F0">
        <w:t xml:space="preserve"> </w:t>
      </w:r>
      <w:r w:rsidR="000B4DA2">
        <w:t xml:space="preserve">the CDP spectrum is used to distinguish if cloud particles </w:t>
      </w:r>
      <w:r w:rsidR="008B02AA">
        <w:t>diameters peak below 50</w:t>
      </w:r>
      <w:r w:rsidR="00CB38A1" w:rsidRPr="00CB38A1">
        <w:rPr>
          <w:rFonts w:cs="Liberation Serif"/>
        </w:rPr>
        <w:t xml:space="preserve"> </w:t>
      </w:r>
      <w:r w:rsidR="00CB38A1">
        <w:rPr>
          <w:rFonts w:cs="Liberation Serif"/>
        </w:rPr>
        <w:t>µ</w:t>
      </w:r>
      <w:r w:rsidR="00CB38A1">
        <w:t>m</w:t>
      </w:r>
      <w:r w:rsidR="008B02AA">
        <w:t xml:space="preserve">. </w:t>
      </w:r>
      <w:r w:rsidR="000B4DA2">
        <w:t>Additional spectr</w:t>
      </w:r>
      <w:r w:rsidR="00456A2F">
        <w:t>a</w:t>
      </w:r>
      <w:r w:rsidR="000B4DA2">
        <w:t xml:space="preserve"> from the 2D-S are ma</w:t>
      </w:r>
      <w:r w:rsidR="008B02AA">
        <w:t xml:space="preserve">de to ensure agreement of particle size. </w:t>
      </w:r>
      <w:r w:rsidR="0099597A">
        <w:t xml:space="preserve">Flight segments where altitude and TAS are constant are desired. </w:t>
      </w:r>
    </w:p>
    <w:p w14:paraId="7D7124D1" w14:textId="02DB9761" w:rsidR="00C570E1" w:rsidRDefault="001D5B27" w:rsidP="00B444AD">
      <w:pPr>
        <w:pStyle w:val="Heading2"/>
      </w:pPr>
      <w:bookmarkStart w:id="49" w:name="_Toc153197734"/>
      <w:r>
        <w:t>Supercooled Liquid Water Cloud</w:t>
      </w:r>
      <w:r w:rsidR="00A73EA6">
        <w:t xml:space="preserve"> Condition</w:t>
      </w:r>
      <w:bookmarkEnd w:id="49"/>
    </w:p>
    <w:p w14:paraId="31F7C1E2" w14:textId="2F7442A0" w:rsidR="00523B22" w:rsidRDefault="00C25287" w:rsidP="00603F9E">
      <w:pPr>
        <w:pStyle w:val="BodyThesis"/>
      </w:pPr>
      <w:r>
        <w:t xml:space="preserve">The </w:t>
      </w:r>
      <w:r w:rsidR="00C75768" w:rsidRPr="001C66FB">
        <w:t>supercooled liquid water cloud</w:t>
      </w:r>
      <w:r w:rsidRPr="001C66FB">
        <w:t xml:space="preserve"> condition</w:t>
      </w:r>
      <w:r>
        <w:t xml:space="preserve"> focuses on the performance of the WCM in </w:t>
      </w:r>
      <w:r w:rsidR="00C75768">
        <w:t xml:space="preserve">clouds with </w:t>
      </w:r>
      <w:r w:rsidR="003001BC">
        <w:t>supercooled liquid water</w:t>
      </w:r>
      <w:r>
        <w:t xml:space="preserve"> droplet</w:t>
      </w:r>
      <w:r w:rsidR="00C3522B">
        <w:t>s</w:t>
      </w:r>
      <w:r>
        <w:t xml:space="preserve"> </w:t>
      </w:r>
      <w:r w:rsidR="003001BC">
        <w:t>less than 50</w:t>
      </w:r>
      <w:r w:rsidR="00DD189C" w:rsidRPr="00DD189C">
        <w:rPr>
          <w:rFonts w:cs="Liberation Serif"/>
        </w:rPr>
        <w:t xml:space="preserve"> </w:t>
      </w:r>
      <w:r w:rsidR="00DD189C">
        <w:rPr>
          <w:rFonts w:cs="Liberation Serif"/>
        </w:rPr>
        <w:t>µ</w:t>
      </w:r>
      <w:r w:rsidR="00DD189C">
        <w:t>m</w:t>
      </w:r>
      <w:r>
        <w:t>.</w:t>
      </w:r>
      <w:r w:rsidR="008713C1">
        <w:t xml:space="preserve"> </w:t>
      </w:r>
      <w:r w:rsidR="006667FE">
        <w:t>To obtain cases for this condition, it is important that little to no ice is observed in the SCLW clouds. To determine a time period with SCLW clouds, t</w:t>
      </w:r>
      <w:r w:rsidR="008713C1">
        <w:t xml:space="preserve">he RICE probe </w:t>
      </w:r>
      <w:r w:rsidR="006667FE">
        <w:t xml:space="preserve">data </w:t>
      </w:r>
      <w:r w:rsidR="00456A2F">
        <w:t>are</w:t>
      </w:r>
      <w:r w:rsidR="008713C1">
        <w:t xml:space="preserve"> </w:t>
      </w:r>
      <w:r w:rsidR="006667FE">
        <w:t>check</w:t>
      </w:r>
      <w:r w:rsidR="00456A2F">
        <w:t>ed</w:t>
      </w:r>
      <w:r w:rsidR="008713C1">
        <w:t xml:space="preserve"> for </w:t>
      </w:r>
      <w:r w:rsidR="006667FE">
        <w:t>a dampened frequency.</w:t>
      </w:r>
      <w:r w:rsidR="008713C1">
        <w:t xml:space="preserve"> </w:t>
      </w:r>
      <w:r w:rsidR="00C3522B">
        <w:t xml:space="preserve">2D-S imagery is examined to ensure no ice is </w:t>
      </w:r>
      <w:r w:rsidR="006667FE">
        <w:t>present</w:t>
      </w:r>
      <w:r w:rsidR="00C3522B">
        <w:t xml:space="preserve"> in the flight segment.</w:t>
      </w:r>
      <w:r w:rsidR="006667FE">
        <w:t xml:space="preserve"> </w:t>
      </w:r>
      <w:r w:rsidR="00404EA5">
        <w:t xml:space="preserve">The CDP spectrum is used to determine if the cloud droplet diameters are less than 50 </w:t>
      </w:r>
      <w:r w:rsidR="00E566D8">
        <w:rPr>
          <w:rFonts w:cs="Liberation Serif"/>
        </w:rPr>
        <w:t>µ</w:t>
      </w:r>
      <w:r w:rsidR="00E566D8">
        <w:t>m</w:t>
      </w:r>
      <w:r w:rsidR="00404EA5">
        <w:t xml:space="preserve">. Additionally, the temperature should be below 0 </w:t>
      </w:r>
      <w:r w:rsidR="00404EA5">
        <w:rPr>
          <w:rFonts w:cs="Liberation Serif"/>
        </w:rPr>
        <w:t>°</w:t>
      </w:r>
      <w:r w:rsidR="00404EA5">
        <w:t xml:space="preserve">C. </w:t>
      </w:r>
      <w:r w:rsidR="00523B22">
        <w:t xml:space="preserve"> </w:t>
      </w:r>
    </w:p>
    <w:p w14:paraId="4F201F37" w14:textId="4619FB39" w:rsidR="009761AD" w:rsidRDefault="001D5B27" w:rsidP="00B444AD">
      <w:pPr>
        <w:pStyle w:val="Heading2"/>
      </w:pPr>
      <w:bookmarkStart w:id="50" w:name="_Toc153197735"/>
      <w:r>
        <w:t>Mixed Phase Clouds</w:t>
      </w:r>
      <w:r w:rsidR="009761AD">
        <w:t xml:space="preserve"> Condition</w:t>
      </w:r>
      <w:bookmarkEnd w:id="50"/>
    </w:p>
    <w:p w14:paraId="31B12E49" w14:textId="5878B8E2" w:rsidR="009761AD" w:rsidRDefault="009761AD" w:rsidP="009761AD">
      <w:pPr>
        <w:pStyle w:val="BodyThesis"/>
      </w:pPr>
      <w:r>
        <w:t xml:space="preserve">The </w:t>
      </w:r>
      <w:r w:rsidR="00443251" w:rsidRPr="00443251">
        <w:t>mixed phase cloud</w:t>
      </w:r>
      <w:r w:rsidRPr="00443251">
        <w:t xml:space="preserve"> condition</w:t>
      </w:r>
      <w:r>
        <w:t xml:space="preserve"> focuses on the performance of the WCM in </w:t>
      </w:r>
      <w:r w:rsidR="003C3C4A">
        <w:t>clouds with ice</w:t>
      </w:r>
      <w:r w:rsidR="002E484B">
        <w:t xml:space="preserve"> particles present</w:t>
      </w:r>
      <w:r w:rsidR="003C3C4A">
        <w:t>.</w:t>
      </w:r>
      <w:r w:rsidR="002E484B">
        <w:t xml:space="preserve"> </w:t>
      </w:r>
      <w:r w:rsidR="00235BB7">
        <w:t>I</w:t>
      </w:r>
      <w:r w:rsidR="002E484B">
        <w:t xml:space="preserve">n clouds with ice particles, it is expected that the </w:t>
      </w:r>
      <w:r w:rsidR="00022D89">
        <w:t xml:space="preserve">WCM </w:t>
      </w:r>
      <w:r w:rsidR="002E484B">
        <w:t xml:space="preserve">TWC sensor would measure greater water contents than the </w:t>
      </w:r>
      <w:r w:rsidR="00022D89">
        <w:t xml:space="preserve">WCM </w:t>
      </w:r>
      <w:r w:rsidR="002E484B">
        <w:t xml:space="preserve">LWC </w:t>
      </w:r>
      <w:r w:rsidR="00626B6B">
        <w:t>sensor</w:t>
      </w:r>
      <w:r w:rsidR="002E484B">
        <w:t xml:space="preserve">. </w:t>
      </w:r>
      <w:r w:rsidR="00C11FD9">
        <w:t xml:space="preserve">To determine time periods, the </w:t>
      </w:r>
      <w:r w:rsidR="00626B6B">
        <w:t xml:space="preserve">WCM </w:t>
      </w:r>
      <w:r w:rsidR="00C11FD9">
        <w:lastRenderedPageBreak/>
        <w:t xml:space="preserve">TWC should be greater than the LWC </w:t>
      </w:r>
      <w:r w:rsidR="00F93543">
        <w:t>measured</w:t>
      </w:r>
      <w:r w:rsidR="00626B6B">
        <w:t xml:space="preserve">. </w:t>
      </w:r>
      <w:r w:rsidR="00C11FD9">
        <w:t xml:space="preserve">2D-S </w:t>
      </w:r>
      <w:r w:rsidR="00E51DB8">
        <w:t xml:space="preserve">imagery is examined to ensure </w:t>
      </w:r>
      <w:r w:rsidR="00C11FD9">
        <w:t>ice particles</w:t>
      </w:r>
      <w:r w:rsidR="00E51DB8">
        <w:t xml:space="preserve"> are present</w:t>
      </w:r>
      <w:r w:rsidR="00C11FD9">
        <w:t xml:space="preserve">. </w:t>
      </w:r>
      <w:r w:rsidR="00E51DB8">
        <w:t xml:space="preserve">The 2D-S spectrum is </w:t>
      </w:r>
      <w:r w:rsidR="002F6ED1">
        <w:t xml:space="preserve">used to determine if ice particle diameters </w:t>
      </w:r>
      <w:r w:rsidR="006B1F97">
        <w:t>are</w:t>
      </w:r>
      <w:r w:rsidR="002F6ED1">
        <w:t xml:space="preserve"> below 200 </w:t>
      </w:r>
      <w:r w:rsidR="002F6ED1">
        <w:rPr>
          <w:rFonts w:cs="Liberation Serif"/>
        </w:rPr>
        <w:t>µ</w:t>
      </w:r>
      <w:r w:rsidR="002F6ED1">
        <w:t xml:space="preserve">m. </w:t>
      </w:r>
      <w:r w:rsidR="007941F6">
        <w:t xml:space="preserve"> There </w:t>
      </w:r>
      <w:r w:rsidR="00924CA8">
        <w:t>is</w:t>
      </w:r>
      <w:r w:rsidR="007941F6">
        <w:t xml:space="preserve"> a total of 3 flight segments examined in this study (</w:t>
      </w:r>
      <w:r w:rsidR="005F41EC">
        <w:fldChar w:fldCharType="begin"/>
      </w:r>
      <w:r w:rsidR="005F41EC">
        <w:instrText xml:space="preserve"> REF _Ref151718783 \h </w:instrText>
      </w:r>
      <w:r w:rsidR="005F41EC">
        <w:fldChar w:fldCharType="separate"/>
      </w:r>
      <w:r w:rsidR="006D2590">
        <w:t xml:space="preserve">Table </w:t>
      </w:r>
      <w:r w:rsidR="006D2590">
        <w:rPr>
          <w:noProof/>
        </w:rPr>
        <w:t>5</w:t>
      </w:r>
      <w:r w:rsidR="005F41EC">
        <w:fldChar w:fldCharType="end"/>
      </w:r>
      <w:r w:rsidR="007941F6">
        <w:t>).</w:t>
      </w:r>
      <w:r w:rsidR="004B4A4B">
        <w:t xml:space="preserve"> </w:t>
      </w:r>
    </w:p>
    <w:p w14:paraId="4272D19C" w14:textId="1572F675" w:rsidR="004B4A4B" w:rsidRDefault="004B4A4B" w:rsidP="004B4A4B">
      <w:bookmarkStart w:id="51" w:name="_Ref151718783"/>
      <w:bookmarkStart w:id="52" w:name="_Toc153197776"/>
      <w:r>
        <w:t xml:space="preserve">Table </w:t>
      </w:r>
      <w:fldSimple w:instr=" SEQ Table \* ARABIC ">
        <w:r w:rsidR="006D2590">
          <w:rPr>
            <w:noProof/>
          </w:rPr>
          <w:t>5</w:t>
        </w:r>
      </w:fldSimple>
      <w:bookmarkEnd w:id="51"/>
      <w:r>
        <w:rPr>
          <w:noProof/>
        </w:rPr>
        <w:t>.</w:t>
      </w:r>
      <w:r>
        <w:t xml:space="preserve"> Table depicts each case type, date, time span, temperature (temp), altitude, mean diameter (diam). The standard deviation from the mean is expressed after ± symbol.</w:t>
      </w:r>
      <w:bookmarkEnd w:id="52"/>
    </w:p>
    <w:tbl>
      <w:tblPr>
        <w:tblStyle w:val="TableGrid"/>
        <w:tblW w:w="9265" w:type="dxa"/>
        <w:jc w:val="center"/>
        <w:tblLayout w:type="fixed"/>
        <w:tblLook w:val="04A0" w:firstRow="1" w:lastRow="0" w:firstColumn="1" w:lastColumn="0" w:noHBand="0" w:noVBand="1"/>
      </w:tblPr>
      <w:tblGrid>
        <w:gridCol w:w="895"/>
        <w:gridCol w:w="1260"/>
        <w:gridCol w:w="2790"/>
        <w:gridCol w:w="1530"/>
        <w:gridCol w:w="1620"/>
        <w:gridCol w:w="1170"/>
      </w:tblGrid>
      <w:tr w:rsidR="004B4A4B" w14:paraId="4ABFB3DE" w14:textId="77777777" w:rsidTr="008962FB">
        <w:trPr>
          <w:trHeight w:val="447"/>
          <w:jc w:val="center"/>
        </w:trPr>
        <w:tc>
          <w:tcPr>
            <w:tcW w:w="895" w:type="dxa"/>
          </w:tcPr>
          <w:p w14:paraId="49E02D5B" w14:textId="138C7C8A" w:rsidR="004B4A4B" w:rsidRPr="00716FE3" w:rsidRDefault="005C1677" w:rsidP="004B4A4B">
            <w:pPr>
              <w:rPr>
                <w:b/>
              </w:rPr>
            </w:pPr>
            <w:r>
              <w:rPr>
                <w:b/>
              </w:rPr>
              <w:t>Type</w:t>
            </w:r>
          </w:p>
        </w:tc>
        <w:tc>
          <w:tcPr>
            <w:tcW w:w="1260" w:type="dxa"/>
          </w:tcPr>
          <w:p w14:paraId="3838D42D" w14:textId="77777777" w:rsidR="004B4A4B" w:rsidRPr="00716FE3" w:rsidRDefault="004B4A4B" w:rsidP="004B4A4B">
            <w:pPr>
              <w:rPr>
                <w:b/>
              </w:rPr>
            </w:pPr>
            <w:r w:rsidRPr="00716FE3">
              <w:rPr>
                <w:b/>
              </w:rPr>
              <w:t>Date</w:t>
            </w:r>
          </w:p>
        </w:tc>
        <w:tc>
          <w:tcPr>
            <w:tcW w:w="2790" w:type="dxa"/>
          </w:tcPr>
          <w:p w14:paraId="77308D33" w14:textId="77777777" w:rsidR="004B4A4B" w:rsidRPr="00716FE3" w:rsidRDefault="004B4A4B" w:rsidP="004B4A4B">
            <w:pPr>
              <w:rPr>
                <w:b/>
              </w:rPr>
            </w:pPr>
            <w:r>
              <w:rPr>
                <w:b/>
              </w:rPr>
              <w:t>Time Span (hh:mm:ss)</w:t>
            </w:r>
          </w:p>
        </w:tc>
        <w:tc>
          <w:tcPr>
            <w:tcW w:w="1530" w:type="dxa"/>
          </w:tcPr>
          <w:p w14:paraId="1CA5C8FA" w14:textId="77777777" w:rsidR="004B4A4B" w:rsidRPr="00716FE3" w:rsidRDefault="004B4A4B" w:rsidP="004B4A4B">
            <w:pPr>
              <w:rPr>
                <w:b/>
              </w:rPr>
            </w:pPr>
            <w:r w:rsidRPr="00716FE3">
              <w:rPr>
                <w:b/>
              </w:rPr>
              <w:t>T</w:t>
            </w:r>
            <w:r>
              <w:rPr>
                <w:b/>
              </w:rPr>
              <w:t>emp.</w:t>
            </w:r>
          </w:p>
        </w:tc>
        <w:tc>
          <w:tcPr>
            <w:tcW w:w="1620" w:type="dxa"/>
          </w:tcPr>
          <w:p w14:paraId="1F1BE495" w14:textId="77777777" w:rsidR="004B4A4B" w:rsidRPr="00716FE3" w:rsidRDefault="004B4A4B" w:rsidP="004B4A4B">
            <w:pPr>
              <w:rPr>
                <w:b/>
              </w:rPr>
            </w:pPr>
            <w:r w:rsidRPr="00716FE3">
              <w:rPr>
                <w:b/>
              </w:rPr>
              <w:t>Altitude</w:t>
            </w:r>
          </w:p>
        </w:tc>
        <w:tc>
          <w:tcPr>
            <w:tcW w:w="1170" w:type="dxa"/>
          </w:tcPr>
          <w:p w14:paraId="0C1CDFBB" w14:textId="77777777" w:rsidR="004B4A4B" w:rsidRPr="00716FE3" w:rsidRDefault="004B4A4B" w:rsidP="004B4A4B">
            <w:pPr>
              <w:rPr>
                <w:b/>
              </w:rPr>
            </w:pPr>
            <w:r>
              <w:rPr>
                <w:b/>
              </w:rPr>
              <w:t>Diam.</w:t>
            </w:r>
          </w:p>
        </w:tc>
      </w:tr>
      <w:tr w:rsidR="004B4A4B" w14:paraId="3F5407C9" w14:textId="77777777" w:rsidTr="008962FB">
        <w:trPr>
          <w:trHeight w:val="393"/>
          <w:jc w:val="center"/>
        </w:trPr>
        <w:tc>
          <w:tcPr>
            <w:tcW w:w="895" w:type="dxa"/>
          </w:tcPr>
          <w:p w14:paraId="3764288F" w14:textId="77777777" w:rsidR="004B4A4B" w:rsidRDefault="004B4A4B" w:rsidP="004B4A4B">
            <w:r>
              <w:t>LWC</w:t>
            </w:r>
          </w:p>
        </w:tc>
        <w:tc>
          <w:tcPr>
            <w:tcW w:w="1260" w:type="dxa"/>
          </w:tcPr>
          <w:p w14:paraId="1874D8C8" w14:textId="77777777" w:rsidR="004B4A4B" w:rsidRDefault="004B4A4B" w:rsidP="004B4A4B">
            <w:r>
              <w:t>20221216</w:t>
            </w:r>
          </w:p>
        </w:tc>
        <w:tc>
          <w:tcPr>
            <w:tcW w:w="2790" w:type="dxa"/>
          </w:tcPr>
          <w:p w14:paraId="55AD3A89" w14:textId="77777777" w:rsidR="004B4A4B" w:rsidRDefault="004B4A4B" w:rsidP="004B4A4B">
            <w:r>
              <w:t>13:11:38 – 13:12:14 UTC</w:t>
            </w:r>
          </w:p>
        </w:tc>
        <w:tc>
          <w:tcPr>
            <w:tcW w:w="1530" w:type="dxa"/>
          </w:tcPr>
          <w:p w14:paraId="71AB775A" w14:textId="287E3A30" w:rsidR="004B4A4B" w:rsidRDefault="004B4A4B" w:rsidP="004B4A4B">
            <w:r>
              <w:t>-0.6</w:t>
            </w:r>
            <w:r w:rsidR="00D13912">
              <w:t xml:space="preserve"> </w:t>
            </w:r>
            <w:r>
              <w:rPr>
                <w:rFonts w:cs="Liberation Serif"/>
              </w:rPr>
              <w:t>±</w:t>
            </w:r>
            <w:r>
              <w:t xml:space="preserve">0.4 </w:t>
            </w:r>
            <w:r w:rsidRPr="0025797C">
              <w:rPr>
                <w:rFonts w:cs="Liberation Serif"/>
              </w:rPr>
              <w:t>°</w:t>
            </w:r>
            <w:r w:rsidRPr="0025797C">
              <w:t>C</w:t>
            </w:r>
          </w:p>
        </w:tc>
        <w:tc>
          <w:tcPr>
            <w:tcW w:w="1620" w:type="dxa"/>
          </w:tcPr>
          <w:p w14:paraId="5A0EB2E0" w14:textId="3D4F91EC" w:rsidR="004B4A4B" w:rsidRDefault="004B4A4B" w:rsidP="004B4A4B">
            <w:r>
              <w:t>2864</w:t>
            </w:r>
            <w:r w:rsidR="008962FB">
              <w:t xml:space="preserve"> </w:t>
            </w:r>
            <w:r>
              <w:rPr>
                <w:rFonts w:cs="Liberation Serif"/>
              </w:rPr>
              <w:t>±34.6 m</w:t>
            </w:r>
          </w:p>
        </w:tc>
        <w:tc>
          <w:tcPr>
            <w:tcW w:w="1170" w:type="dxa"/>
          </w:tcPr>
          <w:p w14:paraId="00F12CE5" w14:textId="77777777" w:rsidR="004B4A4B" w:rsidRDefault="004B4A4B" w:rsidP="004B4A4B">
            <w:r>
              <w:t xml:space="preserve">&lt; 50 </w:t>
            </w:r>
            <w:r w:rsidRPr="0025797C">
              <w:rPr>
                <w:rFonts w:cs="Liberation Serif"/>
              </w:rPr>
              <w:t>µ</w:t>
            </w:r>
            <w:r w:rsidRPr="0025797C">
              <w:t>m</w:t>
            </w:r>
          </w:p>
        </w:tc>
      </w:tr>
      <w:tr w:rsidR="004B4A4B" w14:paraId="162C4C1D" w14:textId="77777777" w:rsidTr="008962FB">
        <w:trPr>
          <w:trHeight w:val="393"/>
          <w:jc w:val="center"/>
        </w:trPr>
        <w:tc>
          <w:tcPr>
            <w:tcW w:w="895" w:type="dxa"/>
          </w:tcPr>
          <w:p w14:paraId="1E55507D" w14:textId="77777777" w:rsidR="004B4A4B" w:rsidRDefault="004B4A4B" w:rsidP="004B4A4B">
            <w:r>
              <w:t>SCLW</w:t>
            </w:r>
          </w:p>
        </w:tc>
        <w:tc>
          <w:tcPr>
            <w:tcW w:w="1260" w:type="dxa"/>
          </w:tcPr>
          <w:p w14:paraId="49FD9224" w14:textId="77777777" w:rsidR="004B4A4B" w:rsidRDefault="004B4A4B" w:rsidP="004B4A4B">
            <w:r>
              <w:t>20221212</w:t>
            </w:r>
          </w:p>
        </w:tc>
        <w:tc>
          <w:tcPr>
            <w:tcW w:w="2790" w:type="dxa"/>
          </w:tcPr>
          <w:p w14:paraId="1FDC5AE7" w14:textId="77777777" w:rsidR="004B4A4B" w:rsidRDefault="004B4A4B" w:rsidP="004B4A4B">
            <w:r>
              <w:t>15:10:11 – 15:10:25 UTC</w:t>
            </w:r>
          </w:p>
        </w:tc>
        <w:tc>
          <w:tcPr>
            <w:tcW w:w="1530" w:type="dxa"/>
          </w:tcPr>
          <w:p w14:paraId="63981201" w14:textId="0D8B035B" w:rsidR="004B4A4B" w:rsidRDefault="004B4A4B" w:rsidP="004B4A4B">
            <w:r>
              <w:t>-3.5</w:t>
            </w:r>
            <w:r w:rsidR="00D13912">
              <w:t xml:space="preserve"> </w:t>
            </w:r>
            <w:r>
              <w:rPr>
                <w:rFonts w:cs="Liberation Serif"/>
              </w:rPr>
              <w:t>±</w:t>
            </w:r>
            <w:r>
              <w:t xml:space="preserve">0.3 </w:t>
            </w:r>
            <w:r w:rsidRPr="0025797C">
              <w:rPr>
                <w:rFonts w:cs="Liberation Serif"/>
              </w:rPr>
              <w:t>°</w:t>
            </w:r>
            <w:r w:rsidRPr="0025797C">
              <w:t>C</w:t>
            </w:r>
          </w:p>
        </w:tc>
        <w:tc>
          <w:tcPr>
            <w:tcW w:w="1620" w:type="dxa"/>
          </w:tcPr>
          <w:p w14:paraId="5BF79225" w14:textId="6468F786" w:rsidR="004B4A4B" w:rsidRDefault="004B4A4B" w:rsidP="004B4A4B">
            <w:r>
              <w:rPr>
                <w:rFonts w:cs="Liberation Serif"/>
              </w:rPr>
              <w:t>1154</w:t>
            </w:r>
            <w:r w:rsidR="008962FB">
              <w:rPr>
                <w:rFonts w:cs="Liberation Serif"/>
              </w:rPr>
              <w:t xml:space="preserve"> </w:t>
            </w:r>
            <w:r>
              <w:rPr>
                <w:rFonts w:cs="Liberation Serif"/>
              </w:rPr>
              <w:t>±3.7 m</w:t>
            </w:r>
          </w:p>
        </w:tc>
        <w:tc>
          <w:tcPr>
            <w:tcW w:w="1170" w:type="dxa"/>
          </w:tcPr>
          <w:p w14:paraId="43AE70DB" w14:textId="77777777" w:rsidR="004B4A4B" w:rsidRDefault="004B4A4B" w:rsidP="004B4A4B">
            <w:r>
              <w:t xml:space="preserve">&lt; 50 </w:t>
            </w:r>
            <w:r w:rsidRPr="0025797C">
              <w:rPr>
                <w:rFonts w:cs="Liberation Serif"/>
              </w:rPr>
              <w:t>µ</w:t>
            </w:r>
            <w:r w:rsidRPr="0025797C">
              <w:t>m</w:t>
            </w:r>
          </w:p>
        </w:tc>
      </w:tr>
      <w:tr w:rsidR="004B4A4B" w14:paraId="3C229B13" w14:textId="77777777" w:rsidTr="008962FB">
        <w:trPr>
          <w:trHeight w:val="350"/>
          <w:jc w:val="center"/>
        </w:trPr>
        <w:tc>
          <w:tcPr>
            <w:tcW w:w="895" w:type="dxa"/>
          </w:tcPr>
          <w:p w14:paraId="600A0498" w14:textId="77777777" w:rsidR="004B4A4B" w:rsidRDefault="004B4A4B" w:rsidP="004B4A4B">
            <w:r>
              <w:t>Mixed</w:t>
            </w:r>
          </w:p>
        </w:tc>
        <w:tc>
          <w:tcPr>
            <w:tcW w:w="1260" w:type="dxa"/>
          </w:tcPr>
          <w:p w14:paraId="7B5F34E6" w14:textId="77777777" w:rsidR="004B4A4B" w:rsidRDefault="004B4A4B" w:rsidP="004B4A4B">
            <w:r>
              <w:t>20230123</w:t>
            </w:r>
          </w:p>
        </w:tc>
        <w:tc>
          <w:tcPr>
            <w:tcW w:w="2790" w:type="dxa"/>
          </w:tcPr>
          <w:p w14:paraId="0E7D5B29" w14:textId="77777777" w:rsidR="004B4A4B" w:rsidRDefault="004B4A4B" w:rsidP="004B4A4B">
            <w:bookmarkStart w:id="53" w:name="_Hlk152014903"/>
            <w:r>
              <w:t>14:09:38 – 14:11:30 UTC</w:t>
            </w:r>
            <w:bookmarkEnd w:id="53"/>
          </w:p>
        </w:tc>
        <w:tc>
          <w:tcPr>
            <w:tcW w:w="1530" w:type="dxa"/>
          </w:tcPr>
          <w:p w14:paraId="7A1EF441" w14:textId="290C6B37" w:rsidR="004B4A4B" w:rsidRDefault="004B4A4B" w:rsidP="004B4A4B">
            <w:r>
              <w:t>-16.8</w:t>
            </w:r>
            <w:r w:rsidR="00D13912">
              <w:t xml:space="preserve"> </w:t>
            </w:r>
            <w:r>
              <w:rPr>
                <w:rFonts w:cs="Liberation Serif"/>
              </w:rPr>
              <w:t>±</w:t>
            </w:r>
            <w:r>
              <w:t xml:space="preserve">0.2 </w:t>
            </w:r>
            <w:r w:rsidRPr="0025797C">
              <w:rPr>
                <w:rFonts w:cs="Liberation Serif"/>
              </w:rPr>
              <w:t>°</w:t>
            </w:r>
            <w:r w:rsidRPr="0025797C">
              <w:t>C</w:t>
            </w:r>
          </w:p>
        </w:tc>
        <w:tc>
          <w:tcPr>
            <w:tcW w:w="1620" w:type="dxa"/>
          </w:tcPr>
          <w:p w14:paraId="108D62F1" w14:textId="0870A4A5" w:rsidR="004B4A4B" w:rsidRDefault="004B4A4B" w:rsidP="004B4A4B">
            <w:r>
              <w:rPr>
                <w:rFonts w:cs="Liberation Serif"/>
              </w:rPr>
              <w:t>5250</w:t>
            </w:r>
            <w:r w:rsidR="008962FB">
              <w:rPr>
                <w:rFonts w:cs="Liberation Serif"/>
              </w:rPr>
              <w:t xml:space="preserve"> </w:t>
            </w:r>
            <w:r>
              <w:rPr>
                <w:rFonts w:cs="Liberation Serif"/>
              </w:rPr>
              <w:t>±3.1 m</w:t>
            </w:r>
          </w:p>
        </w:tc>
        <w:tc>
          <w:tcPr>
            <w:tcW w:w="1170" w:type="dxa"/>
          </w:tcPr>
          <w:p w14:paraId="1B197ECF" w14:textId="561B8BE9" w:rsidR="004B4A4B" w:rsidRDefault="008962FB" w:rsidP="004B4A4B">
            <w:r>
              <w:t>&lt; 200 µm</w:t>
            </w:r>
          </w:p>
        </w:tc>
      </w:tr>
    </w:tbl>
    <w:p w14:paraId="6FA65726" w14:textId="45564E5D" w:rsidR="00603F9E" w:rsidRPr="00536059" w:rsidRDefault="00E0316C" w:rsidP="00536059">
      <w:pPr>
        <w:pStyle w:val="Heading2"/>
      </w:pPr>
      <w:bookmarkStart w:id="54" w:name="_Toc153197736"/>
      <w:r w:rsidRPr="00536059">
        <w:t>Uncertainty Calculations</w:t>
      </w:r>
      <w:bookmarkEnd w:id="54"/>
    </w:p>
    <w:p w14:paraId="57D348C5" w14:textId="7B5DDAB2" w:rsidR="00B77FF0" w:rsidRPr="00E9465D" w:rsidRDefault="00E0316C" w:rsidP="00E9465D">
      <w:pPr>
        <w:pStyle w:val="BodyThesis"/>
      </w:pPr>
      <w:r w:rsidRPr="00E9465D">
        <w:t xml:space="preserve">To </w:t>
      </w:r>
      <w:r w:rsidR="00313151" w:rsidRPr="00E9465D">
        <w:t>determine</w:t>
      </w:r>
      <w:r w:rsidRPr="00E9465D">
        <w:t xml:space="preserve"> the </w:t>
      </w:r>
      <w:r w:rsidR="00F22AAD">
        <w:t>absolute error</w:t>
      </w:r>
      <w:r w:rsidRPr="00E9465D">
        <w:t xml:space="preserve"> </w:t>
      </w:r>
      <w:r w:rsidR="00F22AAD">
        <w:t>from</w:t>
      </w:r>
      <w:r w:rsidRPr="00E9465D">
        <w:t xml:space="preserve"> the WCM, King, and CD</w:t>
      </w:r>
      <w:r w:rsidR="007077DA">
        <w:t>P</w:t>
      </w:r>
      <w:r w:rsidR="00F22AAD">
        <w:t xml:space="preserve">, </w:t>
      </w:r>
      <w:r w:rsidR="006334C0" w:rsidRPr="00E9465D">
        <w:t>the measured value is multiplied by the relative error</w:t>
      </w:r>
      <w:r w:rsidR="00F22AAD">
        <w:t xml:space="preserve">. </w:t>
      </w:r>
      <w:r w:rsidR="006334C0" w:rsidRPr="00E9465D">
        <w:t>Each measurement’s absolute error is compared. When there is overlap in uncertainties</w:t>
      </w:r>
      <w:r w:rsidR="00863B57" w:rsidRPr="00E9465D">
        <w:t xml:space="preserve"> (the absolute error)</w:t>
      </w:r>
      <w:r w:rsidR="006334C0" w:rsidRPr="00E9465D">
        <w:t xml:space="preserve">, there is </w:t>
      </w:r>
      <w:r w:rsidR="00963111">
        <w:t xml:space="preserve">considered to be </w:t>
      </w:r>
      <w:r w:rsidR="006334C0" w:rsidRPr="00E9465D">
        <w:t xml:space="preserve">agreement between the </w:t>
      </w:r>
      <w:r w:rsidR="00863B57" w:rsidRPr="00E9465D">
        <w:t>probe’s</w:t>
      </w:r>
      <w:r w:rsidR="006334C0" w:rsidRPr="00E9465D">
        <w:t xml:space="preserve"> measurements. </w:t>
      </w:r>
      <w:r w:rsidR="00E94195" w:rsidRPr="00E9465D">
        <w:t xml:space="preserve">In </w:t>
      </w:r>
      <w:r w:rsidR="00E94195" w:rsidRPr="00E9465D">
        <w:fldChar w:fldCharType="begin"/>
      </w:r>
      <w:r w:rsidR="00E94195" w:rsidRPr="00E9465D">
        <w:instrText xml:space="preserve"> ADDIN ZOTERO_ITEM CSL_CITATION {"citationID":"KteeUQCm","properties":{"formattedCitation":"(Lilie et al., 2021)","plainCitation":"(Lilie et al., 2021)","noteIndex":0},"citationItems":[{"id":34,"uris":["http://zotero.org/users/local/5jDEkg2A/items/U4TXSN4F"],"itemData":{"id":34,"type":"paper-conference","event-title":"AIAA Aviation 2021 Forum","page":"p.2654","title":"Test Results for the SEA Ice Crystal Detector (ICD) under SLD Conditions at the NASA IRT","author":[{"family":"Lilie","given":"Lyle E."},{"family":"Bouley","given":"Daniel B."},{"family":"Sivo","given":"Christopher P."},{"family":"Ratvasky","given":"Thomas P."},{"family":"Van Zante","given":"Judith F."}],"issued":{"date-parts":[["2021",8]]}}}],"schema":"https://github.com/citation-style-language/schema/raw/master/csl-citation.json"} </w:instrText>
      </w:r>
      <w:r w:rsidR="00E94195" w:rsidRPr="00E9465D">
        <w:fldChar w:fldCharType="separate"/>
      </w:r>
      <w:r w:rsidR="00E94195" w:rsidRPr="00E9465D">
        <w:t>(Lilie et al., 2021)</w:t>
      </w:r>
      <w:r w:rsidR="00E94195" w:rsidRPr="00E9465D">
        <w:fldChar w:fldCharType="end"/>
      </w:r>
      <w:r w:rsidR="00E94195" w:rsidRPr="00E9465D">
        <w:t>, the relative error associated with the WCM-3000 measurements is</w:t>
      </w:r>
      <w:r w:rsidR="00783580" w:rsidRPr="00E9465D">
        <w:t xml:space="preserve"> 6%</w:t>
      </w:r>
      <w:r w:rsidR="00E94195" w:rsidRPr="00E9465D">
        <w:t xml:space="preserve">. </w:t>
      </w:r>
      <w:r w:rsidR="00E2322A" w:rsidRPr="00E9465D">
        <w:t xml:space="preserve">In </w:t>
      </w:r>
      <w:r w:rsidR="00E2322A" w:rsidRPr="00E9465D">
        <w:fldChar w:fldCharType="begin"/>
      </w:r>
      <w:r w:rsidR="00E2322A" w:rsidRPr="00E9465D">
        <w:instrText xml:space="preserve"> ADDIN ZOTERO_ITEM CSL_CITATION {"citationID":"vvo4relT","properties":{"formattedCitation":"(King et al., 1978)","plainCitation":"(King et al., 1978)","noteIndex":0},"citationItems":[{"id":4,"uris":["http://zotero.org/users/local/5jDEkg2A/items/CPCT25WF"],"itemData":{"id":4,"type":"article-journal","container-title":"Journal of Applied Meteorology","DOI":"https://doi.org/10.1175/1520-0450(1978)017&lt;1809:AHWLWD&gt;2.0.CO;2","issue":"12","page":"1809-1813","title":"A Hot-Wire Liquid Water Device Having Fully Calculable Response Characteristics","volume":"17","author":[{"family":"King","given":"W.D."},{"family":"Parkin","given":"D.A."},{"family":"Handsworth","given":"R.J."}],"issued":{"date-parts":[["1978",12,1]]}}}],"schema":"https://github.com/citation-style-language/schema/raw/master/csl-citation.json"} </w:instrText>
      </w:r>
      <w:r w:rsidR="00E2322A" w:rsidRPr="00E9465D">
        <w:fldChar w:fldCharType="separate"/>
      </w:r>
      <w:r w:rsidR="00E2322A" w:rsidRPr="00E9465D">
        <w:t>(King et al., 1978)</w:t>
      </w:r>
      <w:r w:rsidR="00E2322A" w:rsidRPr="00E9465D">
        <w:fldChar w:fldCharType="end"/>
      </w:r>
      <w:r w:rsidR="00E2322A" w:rsidRPr="00E9465D">
        <w:t xml:space="preserve"> the error associated with each measurement is determined a</w:t>
      </w:r>
      <w:r w:rsidR="00735D5B" w:rsidRPr="00E9465D">
        <w:t>s</w:t>
      </w:r>
      <w:r w:rsidR="00E2322A" w:rsidRPr="00E9465D">
        <w:t xml:space="preserve"> </w:t>
      </w:r>
      <w:r w:rsidR="00783580" w:rsidRPr="00E9465D">
        <w:t>5%</w:t>
      </w:r>
      <w:r w:rsidR="00E2322A" w:rsidRPr="00E9465D">
        <w:t xml:space="preserve"> for measurements at 2</w:t>
      </w:r>
      <w:r w:rsidR="00AD48EB">
        <w:t xml:space="preserve"> </w:t>
      </w:r>
      <w:r w:rsidR="00E2322A" w:rsidRPr="00E9465D">
        <w:t>g/m</w:t>
      </w:r>
      <w:r w:rsidR="007077DA">
        <w:rPr>
          <w:vertAlign w:val="superscript"/>
        </w:rPr>
        <w:t>3</w:t>
      </w:r>
      <w:r w:rsidR="00E2322A" w:rsidRPr="00E9465D">
        <w:t>, 8% at 0.5 g/</w:t>
      </w:r>
      <w:r w:rsidR="00F86A0F" w:rsidRPr="00E9465D">
        <w:t>m</w:t>
      </w:r>
      <w:r w:rsidR="007077DA">
        <w:rPr>
          <w:vertAlign w:val="superscript"/>
        </w:rPr>
        <w:t>3</w:t>
      </w:r>
      <w:r w:rsidR="00E2322A" w:rsidRPr="00E9465D">
        <w:t>, and 16% at 0.2 g/m</w:t>
      </w:r>
      <w:r w:rsidR="007077DA">
        <w:rPr>
          <w:vertAlign w:val="superscript"/>
        </w:rPr>
        <w:t>3</w:t>
      </w:r>
      <w:r w:rsidR="00E2322A" w:rsidRPr="00E9465D">
        <w:t>. Since the IMPACTS field campaign samples winter storms, most LWC measure</w:t>
      </w:r>
      <w:r w:rsidR="00F86A0F" w:rsidRPr="00E9465D">
        <w:t>d by the probes is</w:t>
      </w:r>
      <w:r w:rsidR="00E2322A" w:rsidRPr="00E9465D">
        <w:t xml:space="preserve"> less than 1 g/m</w:t>
      </w:r>
      <w:r w:rsidR="007077DA">
        <w:rPr>
          <w:vertAlign w:val="superscript"/>
        </w:rPr>
        <w:t>3</w:t>
      </w:r>
      <w:r w:rsidR="007077DA">
        <w:t xml:space="preserve"> with t</w:t>
      </w:r>
      <w:r w:rsidR="00F86A0F" w:rsidRPr="00E9465D">
        <w:t xml:space="preserve">ypical King measurements </w:t>
      </w:r>
      <w:r w:rsidR="0036426A" w:rsidRPr="00E9465D">
        <w:t>between 0</w:t>
      </w:r>
      <w:r w:rsidR="00F86A0F" w:rsidRPr="00E9465D">
        <w:t xml:space="preserve"> g/m</w:t>
      </w:r>
      <w:r w:rsidR="007077DA">
        <w:rPr>
          <w:vertAlign w:val="superscript"/>
        </w:rPr>
        <w:t>3</w:t>
      </w:r>
      <w:r w:rsidR="00F86A0F" w:rsidRPr="00E9465D">
        <w:t xml:space="preserve"> </w:t>
      </w:r>
      <w:r w:rsidR="0036426A" w:rsidRPr="00E9465D">
        <w:t>to 1</w:t>
      </w:r>
      <w:r w:rsidR="00F86A0F" w:rsidRPr="00E9465D">
        <w:t xml:space="preserve"> g/m</w:t>
      </w:r>
      <w:r w:rsidR="007077DA">
        <w:rPr>
          <w:vertAlign w:val="superscript"/>
        </w:rPr>
        <w:t>3</w:t>
      </w:r>
      <w:r w:rsidR="00475031">
        <w:t>.</w:t>
      </w:r>
      <w:r w:rsidR="00E2322A" w:rsidRPr="00E9465D">
        <w:t xml:space="preserve"> </w:t>
      </w:r>
      <w:r w:rsidR="00475031">
        <w:t>Consistent with these LWC</w:t>
      </w:r>
      <w:r w:rsidR="00EE4DA9">
        <w:t xml:space="preserve"> value</w:t>
      </w:r>
      <w:r w:rsidR="00475031">
        <w:t>s, a</w:t>
      </w:r>
      <w:r w:rsidR="00E2322A" w:rsidRPr="00E9465D">
        <w:t xml:space="preserve"> relative error of 10% is </w:t>
      </w:r>
      <w:r w:rsidR="00475031">
        <w:t>used</w:t>
      </w:r>
      <w:r w:rsidR="00E2322A" w:rsidRPr="00E9465D">
        <w:t xml:space="preserve">. </w:t>
      </w:r>
      <w:r w:rsidR="00AF6B03" w:rsidRPr="00E9465D">
        <w:t xml:space="preserve">The CDP has limitations to sizing and counting </w:t>
      </w:r>
      <w:r w:rsidR="00E416DA" w:rsidRPr="00E9465D">
        <w:t>which affect the calculation of the LWC</w:t>
      </w:r>
      <w:r w:rsidR="00475031">
        <w:t xml:space="preserve"> </w:t>
      </w:r>
      <w:r w:rsidR="00AC563F" w:rsidRPr="00E9465D">
        <w:fldChar w:fldCharType="begin"/>
      </w:r>
      <w:r w:rsidR="00AC563F" w:rsidRPr="00E9465D">
        <w:instrText xml:space="preserve"> ADDIN ZOTERO_ITEM CSL_CITATION {"citationID":"Bw9fkHIS","properties":{"formattedCitation":"(Faber et al., 2018)","plainCitation":"(Faber et al., 2018)","noteIndex":0},"citationItems":[{"id":54,"uris":["http://zotero.org/users/local/5jDEkg2A/items/9TLKCLYE"],"itemData":{"id":54,"type":"article-journal","abstract":"Abstract. Laboratory and in-flight evaluations of measurements from a Cloud Droplet Probe (CDP) are presented. A description of a water droplet-generating device, similar to those used in previous studies, is provided along with validation of droplet sizing and positioning. Laboratory evaluations of a CDP using the droplet generating system indicate errors in sizing that depend on both droplet diameter and position within the sample area through which a droplet transited. For the smallest diameters tested, the CDP undersized droplets by 1–4 μm for the majority of those sampled. The remaining droplets were sized to within 1 μm of the actual diameter. Droplets with diameters of 17 and 24 μm were sized correctly, within 2 μm, which is the nominal CDP bin width for droplets of that size. For all larger diameters, the majority of droplets were oversized by 2–4 μm, while a small percentage were severely undersized, by as much as 30 μm. This combination leads to an artificial broadening of the spectra, although errors in higher order moments were generally less than 10 %. Comparisons of liquid water content (LWC) calculated from the CDP and that measured from a Nevzorov hotwire probe were conducted for 17,917 1 Hz in-cloud points. Although some differences were noted based on volume-weighted mean diameter and total droplet concentration, the CDP-estimated LWC exceeded that measured by the Nevzorov by approximately 20 %, more than twice the expected difference based on results of the laboratory tests and considerations of Nevzorov collection efficiency.","DOI":"10.5194/amt-2017-479","note":"Institution: Clouds/In Situ Measurement/Validation and Intercomparisons\ntype: preprint\nDOI: 10.5194/amt-2017-479","source":"Semantic Scholar","title":"Laboratory and In-flight Evaluation of a Cloud Droplet Probe (CDP)","URL":"https://amt.copernicus.org/preprints/amt-2017-479/amt-2017-479.pdf","author":[{"family":"Faber","given":"Spencer"},{"family":"French","given":"Jeffrey R."},{"family":"Jackson","given":"Robert"}],"accessed":{"date-parts":[["2023",11,8]]},"issued":{"date-parts":[["2018",1,30]]}}}],"schema":"https://github.com/citation-style-language/schema/raw/master/csl-citation.json"} </w:instrText>
      </w:r>
      <w:r w:rsidR="00AC563F" w:rsidRPr="00E9465D">
        <w:fldChar w:fldCharType="separate"/>
      </w:r>
      <w:r w:rsidR="00AC563F" w:rsidRPr="00E9465D">
        <w:t>(Faber et al., 2018)</w:t>
      </w:r>
      <w:r w:rsidR="00AC563F" w:rsidRPr="00E9465D">
        <w:fldChar w:fldCharType="end"/>
      </w:r>
      <w:r w:rsidR="00E416DA" w:rsidRPr="00E9465D">
        <w:t xml:space="preserve">. To be consistent </w:t>
      </w:r>
      <w:r w:rsidR="00B47E44" w:rsidRPr="00E9465D">
        <w:t>each probes uncertainty (</w:t>
      </w:r>
      <w:r w:rsidR="00E416DA" w:rsidRPr="00E9465D">
        <w:t>absolute error</w:t>
      </w:r>
      <w:r w:rsidR="00B47E44" w:rsidRPr="00E9465D">
        <w:t>)</w:t>
      </w:r>
      <w:r w:rsidR="00E416DA" w:rsidRPr="00E9465D">
        <w:t xml:space="preserve"> will be calculated with 10% relative error.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B77FF0" w14:paraId="4FE49972" w14:textId="77777777" w:rsidTr="00FD2186">
        <w:tc>
          <w:tcPr>
            <w:tcW w:w="8995" w:type="dxa"/>
          </w:tcPr>
          <w:p w14:paraId="61C728C0" w14:textId="701F6AB1" w:rsidR="00B77FF0" w:rsidRDefault="00B77FF0" w:rsidP="004050CA">
            <w:pPr>
              <w:pStyle w:val="BodyThesis"/>
              <w:ind w:firstLine="0"/>
            </w:pPr>
            <m:oMathPara>
              <m:oMath>
                <m:r>
                  <w:rPr>
                    <w:rFonts w:ascii="Cambria Math" w:hAnsi="Cambria Math"/>
                  </w:rPr>
                  <m:t>Absolute Error=Measured Value*Relative Error</m:t>
                </m:r>
              </m:oMath>
            </m:oMathPara>
          </w:p>
        </w:tc>
        <w:tc>
          <w:tcPr>
            <w:tcW w:w="355" w:type="dxa"/>
          </w:tcPr>
          <w:p w14:paraId="79A5A2B5" w14:textId="73872C00" w:rsidR="00B77FF0" w:rsidRDefault="00926B5D" w:rsidP="00B77FF0">
            <w:pPr>
              <w:pStyle w:val="Caption"/>
            </w:pPr>
            <w:r>
              <w:t>(</w:t>
            </w:r>
            <w:fldSimple w:instr=" SEQ Equation \* ARABIC ">
              <w:bookmarkStart w:id="55" w:name="_Ref151574568"/>
              <w:r w:rsidR="006D2590">
                <w:rPr>
                  <w:noProof/>
                </w:rPr>
                <w:t>7</w:t>
              </w:r>
              <w:bookmarkEnd w:id="55"/>
            </w:fldSimple>
            <w:r>
              <w:rPr>
                <w:noProof/>
              </w:rPr>
              <w:t>)</w:t>
            </w:r>
          </w:p>
          <w:p w14:paraId="30733C7F" w14:textId="5BDE490F" w:rsidR="00B77FF0" w:rsidRDefault="00B77FF0" w:rsidP="004050CA">
            <w:pPr>
              <w:pStyle w:val="BodyThesis"/>
              <w:ind w:firstLine="0"/>
            </w:pPr>
          </w:p>
        </w:tc>
      </w:tr>
    </w:tbl>
    <w:p w14:paraId="71C7F523" w14:textId="77777777" w:rsidR="00FD2186" w:rsidRDefault="00FD2186" w:rsidP="00B92C83">
      <w:pPr>
        <w:pStyle w:val="HeadingThesis"/>
      </w:pPr>
    </w:p>
    <w:p w14:paraId="64610916" w14:textId="77777777" w:rsidR="00FD2186" w:rsidRDefault="00FD2186">
      <w:pPr>
        <w:spacing w:after="160" w:line="259" w:lineRule="auto"/>
        <w:rPr>
          <w:rFonts w:eastAsia="Noto Sans CJK SC" w:cs="Lohit Devanagari"/>
          <w:b/>
          <w:sz w:val="28"/>
          <w:szCs w:val="28"/>
        </w:rPr>
      </w:pPr>
      <w:r>
        <w:br w:type="page"/>
      </w:r>
    </w:p>
    <w:p w14:paraId="367BFA05" w14:textId="1F142F23" w:rsidR="001F7749" w:rsidRPr="00C8676B" w:rsidRDefault="001F7749" w:rsidP="00C8676B">
      <w:pPr>
        <w:pStyle w:val="Heading1"/>
      </w:pPr>
      <w:bookmarkStart w:id="56" w:name="_Toc153197737"/>
      <w:r w:rsidRPr="00C8676B">
        <w:lastRenderedPageBreak/>
        <w:t>CHAPTER V</w:t>
      </w:r>
      <w:bookmarkEnd w:id="56"/>
    </w:p>
    <w:p w14:paraId="2C5DD7BE" w14:textId="63471930" w:rsidR="00E50AE5" w:rsidRDefault="00722843" w:rsidP="0019711D">
      <w:pPr>
        <w:pStyle w:val="HeadingThesis"/>
      </w:pPr>
      <w:r>
        <w:t>RESULTS</w:t>
      </w:r>
    </w:p>
    <w:p w14:paraId="24884395" w14:textId="66547BEB" w:rsidR="001A4249" w:rsidRDefault="001A4249" w:rsidP="00D4701A">
      <w:pPr>
        <w:pStyle w:val="BodyThesis"/>
      </w:pPr>
      <w:r>
        <w:t xml:space="preserve">Three cloud conditions </w:t>
      </w:r>
      <w:r w:rsidR="007A73E7">
        <w:t>(liquid water, SCLW, mixed phase) are defined</w:t>
      </w:r>
      <w:r w:rsidR="00E24A7E">
        <w:t xml:space="preserve"> in chapter 4</w:t>
      </w:r>
      <w:r w:rsidR="007A73E7">
        <w:t xml:space="preserve"> to compare </w:t>
      </w:r>
      <w:r w:rsidR="003A51B5">
        <w:t>the instruments</w:t>
      </w:r>
      <w:r w:rsidR="000B13BA">
        <w:t>’</w:t>
      </w:r>
      <w:r w:rsidR="00D57D8E">
        <w:t xml:space="preserve"> measured uncertaint</w:t>
      </w:r>
      <w:r w:rsidR="00542B9F">
        <w:t>ies</w:t>
      </w:r>
      <w:r w:rsidR="003A51B5">
        <w:t xml:space="preserve">. </w:t>
      </w:r>
      <w:r w:rsidR="00D57D8E">
        <w:t>The flight conditions were chosen</w:t>
      </w:r>
      <w:r w:rsidR="000B13BA">
        <w:t xml:space="preserve"> in environments where </w:t>
      </w:r>
      <w:r w:rsidR="00D57D8E">
        <w:t xml:space="preserve">(1) the instrument measurements should agree, </w:t>
      </w:r>
      <w:r w:rsidR="00EE4DA9">
        <w:t xml:space="preserve">and/or </w:t>
      </w:r>
      <w:r w:rsidR="00D57D8E">
        <w:t>(2)</w:t>
      </w:r>
      <w:r w:rsidR="00EE4DA9">
        <w:t xml:space="preserve"> </w:t>
      </w:r>
      <w:r w:rsidR="00E24A7E">
        <w:t xml:space="preserve">the environment is typically sampled during the IMPACTS flights. </w:t>
      </w:r>
      <w:r>
        <w:t xml:space="preserve">The criteria defined in chapter 4 </w:t>
      </w:r>
      <w:r w:rsidR="00EE4DA9">
        <w:t>are</w:t>
      </w:r>
      <w:r>
        <w:t xml:space="preserve"> used to identify </w:t>
      </w:r>
      <w:r w:rsidR="00FA3394">
        <w:t>the</w:t>
      </w:r>
      <w:r>
        <w:t xml:space="preserve"> time segments</w:t>
      </w:r>
      <w:r w:rsidR="00FA3394">
        <w:t xml:space="preserve"> which are analyzed below</w:t>
      </w:r>
      <w:r>
        <w:t>.</w:t>
      </w:r>
    </w:p>
    <w:p w14:paraId="377727E6" w14:textId="11C77846" w:rsidR="00722843" w:rsidRPr="00722843" w:rsidRDefault="00722843" w:rsidP="00C8676B">
      <w:pPr>
        <w:pStyle w:val="Heading1"/>
      </w:pPr>
      <w:bookmarkStart w:id="57" w:name="_Toc153197738"/>
      <w:r>
        <w:t xml:space="preserve">Liquid </w:t>
      </w:r>
      <w:r w:rsidR="00156B4A">
        <w:t xml:space="preserve">Water </w:t>
      </w:r>
      <w:r>
        <w:t>Case</w:t>
      </w:r>
      <w:r w:rsidR="00215A5C">
        <w:t xml:space="preserve"> Analysis</w:t>
      </w:r>
      <w:bookmarkEnd w:id="57"/>
    </w:p>
    <w:p w14:paraId="0C09F6D2" w14:textId="62D5F853" w:rsidR="008853E1" w:rsidRDefault="00C858A2" w:rsidP="001B50F5">
      <w:pPr>
        <w:pStyle w:val="Heading2"/>
      </w:pPr>
      <w:bookmarkStart w:id="58" w:name="_Toc153197739"/>
      <w:r>
        <w:t>Environment</w:t>
      </w:r>
      <w:bookmarkEnd w:id="58"/>
    </w:p>
    <w:p w14:paraId="6C54B27D" w14:textId="106B7FA7" w:rsidR="00B208BC" w:rsidRDefault="004709E1" w:rsidP="007015B4">
      <w:pPr>
        <w:pStyle w:val="BodyThesis"/>
        <w:rPr>
          <w:noProof/>
        </w:rPr>
      </w:pPr>
      <w:r>
        <w:t>The</w:t>
      </w:r>
      <w:r w:rsidR="00C146F9">
        <w:t xml:space="preserve"> December 16, 2022 flight</w:t>
      </w:r>
      <w:r w:rsidR="00E30A43">
        <w:t xml:space="preserve"> </w:t>
      </w:r>
      <w:r w:rsidR="001D7E35">
        <w:t>observe</w:t>
      </w:r>
      <w:r w:rsidR="00DC2C40">
        <w:t>d</w:t>
      </w:r>
      <w:r w:rsidR="00E30A43">
        <w:t xml:space="preserve"> precipitation over Long Island, NY</w:t>
      </w:r>
      <w:r w:rsidR="00DC2C40">
        <w:t xml:space="preserve">, with multiple segments sampling </w:t>
      </w:r>
      <w:r w:rsidR="007C0D31">
        <w:t xml:space="preserve">warmer than </w:t>
      </w:r>
      <w:r w:rsidR="00721309">
        <w:t xml:space="preserve">freezing </w:t>
      </w:r>
      <w:r w:rsidR="00DC2C40">
        <w:t xml:space="preserve">clouds. </w:t>
      </w:r>
      <w:r w:rsidR="00721309">
        <w:t>Outside of takeoff and landing, t</w:t>
      </w:r>
      <w:r w:rsidR="00BA5697">
        <w:t xml:space="preserve">he </w:t>
      </w:r>
      <w:r w:rsidR="003B4887">
        <w:t>longest</w:t>
      </w:r>
      <w:r w:rsidR="00BA5697">
        <w:t xml:space="preserve"> segment of </w:t>
      </w:r>
      <w:r w:rsidR="00A1013B">
        <w:t xml:space="preserve">temperatures </w:t>
      </w:r>
      <w:r w:rsidR="00B72060">
        <w:t xml:space="preserve">above freezing </w:t>
      </w:r>
      <w:r w:rsidR="001D7E35">
        <w:t xml:space="preserve">is </w:t>
      </w:r>
      <w:r w:rsidR="00BA5697">
        <w:t xml:space="preserve">between </w:t>
      </w:r>
      <w:r w:rsidR="00F4340A">
        <w:t>12:47</w:t>
      </w:r>
      <w:r w:rsidR="001D7E35">
        <w:t>:10</w:t>
      </w:r>
      <w:r w:rsidR="00F4340A">
        <w:t xml:space="preserve"> – 13:12</w:t>
      </w:r>
      <w:r w:rsidR="001D7E35">
        <w:t>:51</w:t>
      </w:r>
      <w:r w:rsidR="00F4340A">
        <w:t xml:space="preserve"> UTC</w:t>
      </w:r>
      <w:r w:rsidR="007F4754">
        <w:t xml:space="preserve"> (46030 – 47571</w:t>
      </w:r>
      <w:r w:rsidR="006C23B4">
        <w:t xml:space="preserve"> seconds from midnight (</w:t>
      </w:r>
      <w:r w:rsidR="007F4754">
        <w:t>sfm)</w:t>
      </w:r>
      <w:r w:rsidR="006C23B4">
        <w:t>)</w:t>
      </w:r>
      <w:r w:rsidR="001D7E35">
        <w:t xml:space="preserve"> when</w:t>
      </w:r>
      <w:r w:rsidR="00BA5697">
        <w:t xml:space="preserve"> the P</w:t>
      </w:r>
      <w:r w:rsidR="00C16C4D">
        <w:t>-</w:t>
      </w:r>
      <w:r w:rsidR="00BA5697">
        <w:t xml:space="preserve">3 performs </w:t>
      </w:r>
      <w:r w:rsidR="008B1B96">
        <w:t xml:space="preserve">a downward </w:t>
      </w:r>
      <w:r w:rsidR="00BA5697">
        <w:t>spiral over Long Island, NY</w:t>
      </w:r>
      <w:r w:rsidR="009825D6">
        <w:t xml:space="preserve"> (</w:t>
      </w:r>
      <w:r w:rsidR="009825D6">
        <w:fldChar w:fldCharType="begin"/>
      </w:r>
      <w:r w:rsidR="009825D6">
        <w:instrText xml:space="preserve"> REF _Ref153197198 \h </w:instrText>
      </w:r>
      <w:r w:rsidR="009825D6">
        <w:fldChar w:fldCharType="separate"/>
      </w:r>
      <w:r w:rsidR="006D2590">
        <w:t xml:space="preserve">Figure </w:t>
      </w:r>
      <w:r w:rsidR="006D2590">
        <w:rPr>
          <w:noProof/>
        </w:rPr>
        <w:t>8</w:t>
      </w:r>
      <w:r w:rsidR="009825D6">
        <w:fldChar w:fldCharType="end"/>
      </w:r>
      <w:r w:rsidR="009825D6">
        <w:t>a</w:t>
      </w:r>
      <w:r w:rsidR="00F7057B">
        <w:t>)</w:t>
      </w:r>
      <w:r w:rsidR="00502A29">
        <w:t>. Before 12:47:10 UTC</w:t>
      </w:r>
      <w:r w:rsidR="007F4754">
        <w:t xml:space="preserve"> (46030 sfm)</w:t>
      </w:r>
      <w:r w:rsidR="00FA2373">
        <w:t>,</w:t>
      </w:r>
      <w:r w:rsidR="00502A29">
        <w:t xml:space="preserve"> the P-3 is flying in clear air allowing for good baseline corrections. The P-3 does its initial downward spiral from 5000 m to 900 m </w:t>
      </w:r>
      <w:r w:rsidR="008D5512">
        <w:t xml:space="preserve">at approximately </w:t>
      </w:r>
      <w:r w:rsidR="00502A29">
        <w:t>12:40 – 12:49 UTC</w:t>
      </w:r>
      <w:r w:rsidR="007015B4">
        <w:t xml:space="preserve"> (</w:t>
      </w:r>
      <w:r w:rsidR="007015B4">
        <w:fldChar w:fldCharType="begin"/>
      </w:r>
      <w:r w:rsidR="007015B4">
        <w:instrText xml:space="preserve"> REF _Ref153197198 \h </w:instrText>
      </w:r>
      <w:r w:rsidR="007015B4">
        <w:fldChar w:fldCharType="separate"/>
      </w:r>
      <w:r w:rsidR="006D2590">
        <w:t xml:space="preserve">Figure </w:t>
      </w:r>
      <w:r w:rsidR="006D2590">
        <w:rPr>
          <w:noProof/>
        </w:rPr>
        <w:t>8</w:t>
      </w:r>
      <w:r w:rsidR="007015B4">
        <w:fldChar w:fldCharType="end"/>
      </w:r>
      <w:r w:rsidR="00502A29">
        <w:t>). After transiting</w:t>
      </w:r>
      <w:r w:rsidR="005463C9">
        <w:t xml:space="preserve"> at 900 m</w:t>
      </w:r>
      <w:r w:rsidR="00502A29">
        <w:t xml:space="preserve">, an upward spiral is performed </w:t>
      </w:r>
      <w:r w:rsidR="005463C9">
        <w:t>until the P-3 reaches</w:t>
      </w:r>
      <w:r w:rsidR="00502A29">
        <w:t xml:space="preserve"> 3750 m. At 13:11:42 UTC</w:t>
      </w:r>
      <w:r w:rsidR="00443ACF">
        <w:t xml:space="preserve"> (47502 sfm)</w:t>
      </w:r>
      <w:r w:rsidR="00FA2373">
        <w:t>,</w:t>
      </w:r>
      <w:r w:rsidR="00502A29">
        <w:t xml:space="preserve"> the temperature goes below 0</w:t>
      </w:r>
      <w:r w:rsidR="00502A29">
        <w:rPr>
          <w:rFonts w:cs="Liberation Serif"/>
        </w:rPr>
        <w:t>°</w:t>
      </w:r>
      <w:r w:rsidR="00502A29">
        <w:t>C and continues to drop the remainder of the assent</w:t>
      </w:r>
      <w:r w:rsidR="007015B4">
        <w:t xml:space="preserve"> (</w:t>
      </w:r>
      <w:r w:rsidR="007015B4">
        <w:fldChar w:fldCharType="begin"/>
      </w:r>
      <w:r w:rsidR="007015B4">
        <w:instrText xml:space="preserve"> REF _Ref153197198 \h </w:instrText>
      </w:r>
      <w:r w:rsidR="007015B4">
        <w:fldChar w:fldCharType="separate"/>
      </w:r>
      <w:r w:rsidR="006D2590">
        <w:t xml:space="preserve">Figure </w:t>
      </w:r>
      <w:r w:rsidR="006D2590">
        <w:rPr>
          <w:noProof/>
        </w:rPr>
        <w:t>8</w:t>
      </w:r>
      <w:r w:rsidR="007015B4">
        <w:fldChar w:fldCharType="end"/>
      </w:r>
      <w:r w:rsidR="007015B4">
        <w:t>a</w:t>
      </w:r>
      <w:r w:rsidR="00502A29">
        <w:t xml:space="preserve">). </w:t>
      </w:r>
      <w:r w:rsidR="00A5351A">
        <w:t>T</w:t>
      </w:r>
      <w:r w:rsidR="00502A29">
        <w:t>he RICE probe</w:t>
      </w:r>
      <w:r w:rsidR="00A5351A">
        <w:t xml:space="preserve"> </w:t>
      </w:r>
      <w:r w:rsidR="00502A29">
        <w:t>confirm</w:t>
      </w:r>
      <w:r w:rsidR="00A5351A">
        <w:t>s</w:t>
      </w:r>
      <w:r w:rsidR="00502A29">
        <w:t xml:space="preserve"> that there is no SCLW </w:t>
      </w:r>
      <w:r w:rsidR="00A5351A">
        <w:t>present in the clouds sampled during this</w:t>
      </w:r>
      <w:r w:rsidR="00502A29">
        <w:t xml:space="preserve"> time segment</w:t>
      </w:r>
      <w:r w:rsidR="005E0D2B">
        <w:t xml:space="preserve"> denoted by the constant frequency</w:t>
      </w:r>
      <w:r w:rsidR="007015B4">
        <w:t xml:space="preserve"> (</w:t>
      </w:r>
      <w:r w:rsidR="007015B4">
        <w:fldChar w:fldCharType="begin"/>
      </w:r>
      <w:r w:rsidR="007015B4">
        <w:instrText xml:space="preserve"> REF _Ref153197198 \h </w:instrText>
      </w:r>
      <w:r w:rsidR="007015B4">
        <w:fldChar w:fldCharType="separate"/>
      </w:r>
      <w:r w:rsidR="006D2590">
        <w:t xml:space="preserve">Figure </w:t>
      </w:r>
      <w:r w:rsidR="006D2590">
        <w:rPr>
          <w:noProof/>
        </w:rPr>
        <w:t>8</w:t>
      </w:r>
      <w:r w:rsidR="007015B4">
        <w:fldChar w:fldCharType="end"/>
      </w:r>
      <w:r w:rsidR="007015B4">
        <w:t>b</w:t>
      </w:r>
      <w:r w:rsidR="00502A29">
        <w:t>).</w:t>
      </w:r>
      <w:bookmarkStart w:id="59" w:name="_Ref150263014"/>
    </w:p>
    <w:p w14:paraId="613D6258" w14:textId="77777777" w:rsidR="00BD43C5" w:rsidRDefault="00B30D45" w:rsidP="00BD43C5">
      <w:pPr>
        <w:pStyle w:val="Caption"/>
      </w:pPr>
      <w:r>
        <w:rPr>
          <w:noProof/>
        </w:rPr>
        <w:lastRenderedPageBreak/>
        <w:drawing>
          <wp:inline distT="0" distB="0" distL="0" distR="0" wp14:anchorId="7FFBC490" wp14:editId="3F6680A1">
            <wp:extent cx="5943600" cy="44075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wc_wholetime_1118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07535"/>
                    </a:xfrm>
                    <a:prstGeom prst="rect">
                      <a:avLst/>
                    </a:prstGeom>
                  </pic:spPr>
                </pic:pic>
              </a:graphicData>
            </a:graphic>
          </wp:inline>
        </w:drawing>
      </w:r>
      <w:bookmarkEnd w:id="59"/>
    </w:p>
    <w:p w14:paraId="335AF4D7" w14:textId="397F0F16" w:rsidR="006170FC" w:rsidRDefault="00BD43C5" w:rsidP="00BD43C5">
      <w:pPr>
        <w:pStyle w:val="Caption"/>
      </w:pPr>
      <w:bookmarkStart w:id="60" w:name="_Ref153197198"/>
      <w:bookmarkStart w:id="61" w:name="_Toc153197756"/>
      <w:r>
        <w:t xml:space="preserve">Figure </w:t>
      </w:r>
      <w:fldSimple w:instr=" SEQ Figure \* ARABIC ">
        <w:r w:rsidR="006D2590">
          <w:rPr>
            <w:noProof/>
          </w:rPr>
          <w:t>8</w:t>
        </w:r>
      </w:fldSimple>
      <w:bookmarkEnd w:id="60"/>
      <w:r>
        <w:t>: Plots showing the altitude (a – top, black) and air temperature (a – top, red), the Rosemount Icing Detector frequency (b – middle), and liquid water content (c – bottom) on the NASA P-3 Aircraft during the 16 December 2022 flight. The dashed lines denote the start and end of the above freezing analyzed time segment (see Figure 9).</w:t>
      </w:r>
      <w:bookmarkEnd w:id="61"/>
    </w:p>
    <w:p w14:paraId="4510139B" w14:textId="4FBEBC60" w:rsidR="0006117F" w:rsidRDefault="0057394A" w:rsidP="001E52EE">
      <w:pPr>
        <w:pStyle w:val="BodyThesis"/>
      </w:pPr>
      <w:r>
        <w:t>Throughout the 25 minutes,</w:t>
      </w:r>
      <w:r w:rsidR="003C3BCB">
        <w:t xml:space="preserve"> cloud droplets of various sizes are observed</w:t>
      </w:r>
      <w:r w:rsidR="00523EA5">
        <w:t xml:space="preserve"> (</w:t>
      </w:r>
      <w:r w:rsidR="00523EA5">
        <w:fldChar w:fldCharType="begin"/>
      </w:r>
      <w:r w:rsidR="00523EA5">
        <w:instrText xml:space="preserve"> REF _Ref150276432 \h </w:instrText>
      </w:r>
      <w:r w:rsidR="00523EA5">
        <w:fldChar w:fldCharType="separate"/>
      </w:r>
      <w:r w:rsidR="006D2590">
        <w:t xml:space="preserve">Figure </w:t>
      </w:r>
      <w:r w:rsidR="006D2590">
        <w:rPr>
          <w:noProof/>
        </w:rPr>
        <w:t>9</w:t>
      </w:r>
      <w:r w:rsidR="00523EA5">
        <w:fldChar w:fldCharType="end"/>
      </w:r>
      <w:r w:rsidR="00523EA5">
        <w:t>)</w:t>
      </w:r>
      <w:r w:rsidR="003C3BCB">
        <w:t>. As the P-3 enters cloud at time 12:47:10 UTC</w:t>
      </w:r>
      <w:r w:rsidR="00A457D6">
        <w:t xml:space="preserve"> (46030 sfm)</w:t>
      </w:r>
      <w:r w:rsidR="003C3BCB">
        <w:t xml:space="preserve">, droplet diameters are </w:t>
      </w:r>
      <w:r w:rsidR="005D7C14">
        <w:t xml:space="preserve">less than 50 </w:t>
      </w:r>
      <w:r w:rsidR="00E566D8">
        <w:rPr>
          <w:rFonts w:cs="Liberation Serif"/>
        </w:rPr>
        <w:t>µ</w:t>
      </w:r>
      <w:r w:rsidR="00E566D8">
        <w:t>m</w:t>
      </w:r>
      <w:r w:rsidR="003C3BCB">
        <w:t xml:space="preserve"> and increase in size as the P-3 </w:t>
      </w:r>
      <w:r w:rsidR="00F3648E">
        <w:t>continues to descend in cloud</w:t>
      </w:r>
      <w:r w:rsidR="005068BD">
        <w:t xml:space="preserve">. </w:t>
      </w:r>
      <w:r w:rsidR="00CC2B29">
        <w:t xml:space="preserve">The P-3 is at a constant altitude at times </w:t>
      </w:r>
      <w:r w:rsidR="00127619">
        <w:t>12:58:20 – 13:03:20 UTC</w:t>
      </w:r>
      <w:r w:rsidR="000506DA">
        <w:t xml:space="preserve"> (</w:t>
      </w:r>
      <w:r w:rsidR="00EE7158">
        <w:t>46700 – 47000 sfm)</w:t>
      </w:r>
      <w:r w:rsidR="00127619">
        <w:t xml:space="preserve">. During this time period large droplets are observed. </w:t>
      </w:r>
      <w:r w:rsidR="00252202">
        <w:t xml:space="preserve">Even though a constant altitude is preferred for analysis, the large droplet sizes are </w:t>
      </w:r>
      <w:r w:rsidR="00F3648E">
        <w:t xml:space="preserve">undesirable. </w:t>
      </w:r>
      <w:r w:rsidR="000E1084">
        <w:t xml:space="preserve">Since it is more </w:t>
      </w:r>
      <w:r w:rsidR="00000BB2">
        <w:t>imperative</w:t>
      </w:r>
      <w:r w:rsidR="000E1084">
        <w:t xml:space="preserve"> to have droplets within range of the instruments, and</w:t>
      </w:r>
      <w:r w:rsidR="006436DA">
        <w:t xml:space="preserve"> with</w:t>
      </w:r>
      <w:r w:rsidR="000E1084">
        <w:t xml:space="preserve"> the limited amount of data where the P-3 is sampling above freezing clouds, the altitude criteri</w:t>
      </w:r>
      <w:r w:rsidR="00E71A8E">
        <w:t>on</w:t>
      </w:r>
      <w:r w:rsidR="000E1084">
        <w:t xml:space="preserve"> </w:t>
      </w:r>
      <w:r w:rsidR="0018235E">
        <w:t>is</w:t>
      </w:r>
      <w:r w:rsidR="000E1084">
        <w:t xml:space="preserve"> </w:t>
      </w:r>
      <w:r w:rsidR="00095BD3">
        <w:t>ignored</w:t>
      </w:r>
      <w:r w:rsidR="000E1084">
        <w:t xml:space="preserve"> for this case</w:t>
      </w:r>
      <w:r w:rsidR="00000BB2">
        <w:t>. T</w:t>
      </w:r>
      <w:r w:rsidR="00864DE2">
        <w:t xml:space="preserve">he LWC case </w:t>
      </w:r>
      <w:r w:rsidR="00000BB2">
        <w:t xml:space="preserve">analyzed in this study </w:t>
      </w:r>
      <w:r w:rsidR="00864DE2">
        <w:t xml:space="preserve">is at time 13:12:36 </w:t>
      </w:r>
      <w:r w:rsidR="00F9106D">
        <w:t>–</w:t>
      </w:r>
      <w:r w:rsidR="00864DE2">
        <w:t xml:space="preserve"> 13:13:16 UTC </w:t>
      </w:r>
      <w:r w:rsidR="003438CB">
        <w:lastRenderedPageBreak/>
        <w:t xml:space="preserve">(47556 </w:t>
      </w:r>
      <w:r w:rsidR="00A42087">
        <w:t>–</w:t>
      </w:r>
      <w:r w:rsidR="003438CB">
        <w:t xml:space="preserve"> 47</w:t>
      </w:r>
      <w:r w:rsidR="00A42087">
        <w:t>596 sfm</w:t>
      </w:r>
      <w:r w:rsidR="003438CB">
        <w:t xml:space="preserve">) </w:t>
      </w:r>
      <w:r w:rsidR="00864DE2">
        <w:t xml:space="preserve">where there is an in and out of cloud penetration. </w:t>
      </w:r>
      <w:r w:rsidR="00541388">
        <w:t xml:space="preserve">The CDP spectrum </w:t>
      </w:r>
      <w:r w:rsidR="00BD5250">
        <w:t>(</w:t>
      </w:r>
      <w:r w:rsidR="00BD5250">
        <w:fldChar w:fldCharType="begin"/>
      </w:r>
      <w:r w:rsidR="00BD5250">
        <w:instrText xml:space="preserve"> REF _Ref153197292 \h </w:instrText>
      </w:r>
      <w:r w:rsidR="00BD5250">
        <w:fldChar w:fldCharType="separate"/>
      </w:r>
      <w:r w:rsidR="006D2590">
        <w:t xml:space="preserve">Figure </w:t>
      </w:r>
      <w:r w:rsidR="006D2590">
        <w:rPr>
          <w:noProof/>
        </w:rPr>
        <w:t>10</w:t>
      </w:r>
      <w:r w:rsidR="00BD5250">
        <w:fldChar w:fldCharType="end"/>
      </w:r>
      <w:r w:rsidR="00BD5250">
        <w:t>)</w:t>
      </w:r>
      <w:r w:rsidR="00541388">
        <w:t xml:space="preserve"> shows a large concentration of droplets below 50 </w:t>
      </w:r>
      <w:r w:rsidR="00541388">
        <w:rPr>
          <w:rFonts w:cs="Liberation Serif"/>
        </w:rPr>
        <w:t>µ</w:t>
      </w:r>
      <w:r w:rsidR="00541388">
        <w:t xml:space="preserve">m during this time period. There is a slight increase in droplets in the CDP spectrum at 50 </w:t>
      </w:r>
      <w:r w:rsidR="00541388">
        <w:rPr>
          <w:rFonts w:cs="Liberation Serif"/>
        </w:rPr>
        <w:t>µ</w:t>
      </w:r>
      <w:r w:rsidR="00541388">
        <w:t>m, raising the concern that there may be droplets larger than the CDP size range.</w:t>
      </w:r>
      <w:r w:rsidR="001E52EE">
        <w:t xml:space="preserve"> </w:t>
      </w:r>
      <w:r w:rsidR="00541388">
        <w:t>T</w:t>
      </w:r>
      <w:r w:rsidR="00BC0066">
        <w:t>he 2D-S spectrum (</w:t>
      </w:r>
      <w:r w:rsidR="00BC0066">
        <w:fldChar w:fldCharType="begin"/>
      </w:r>
      <w:r w:rsidR="00BC0066">
        <w:instrText xml:space="preserve"> REF _Ref151805123 \h  \* MERGEFORMAT </w:instrText>
      </w:r>
      <w:r w:rsidR="00BC0066">
        <w:fldChar w:fldCharType="separate"/>
      </w:r>
      <w:r w:rsidR="006D2590">
        <w:t xml:space="preserve">Figure </w:t>
      </w:r>
      <w:r w:rsidR="006D2590">
        <w:rPr>
          <w:noProof/>
        </w:rPr>
        <w:t>11</w:t>
      </w:r>
      <w:r w:rsidR="00BC0066">
        <w:fldChar w:fldCharType="end"/>
      </w:r>
      <w:r w:rsidR="00BC0066">
        <w:t xml:space="preserve">) </w:t>
      </w:r>
      <w:r w:rsidR="001E52EE">
        <w:t xml:space="preserve">is </w:t>
      </w:r>
      <w:r w:rsidR="00BC0066">
        <w:t xml:space="preserve">measuring droplet diameters below </w:t>
      </w:r>
      <w:r w:rsidR="001E52EE">
        <w:t>2</w:t>
      </w:r>
      <w:r w:rsidR="00BC0066">
        <w:t xml:space="preserve">00 </w:t>
      </w:r>
      <w:r w:rsidR="00BC0066">
        <w:rPr>
          <w:rFonts w:cs="Liberation Serif"/>
        </w:rPr>
        <w:t>µ</w:t>
      </w:r>
      <w:r w:rsidR="00BC0066">
        <w:t>m</w:t>
      </w:r>
      <w:r w:rsidR="001E52EE">
        <w:t>, which is in the size range for the King and WCM</w:t>
      </w:r>
      <w:r w:rsidR="00BC0066">
        <w:t xml:space="preserve">. </w:t>
      </w:r>
      <w:r w:rsidR="001E52EE">
        <w:t xml:space="preserve">Since the </w:t>
      </w:r>
      <w:r w:rsidR="00BC0066">
        <w:t xml:space="preserve">largest concentration of droplets is below 50 </w:t>
      </w:r>
      <w:r w:rsidR="00BC0066">
        <w:rPr>
          <w:rFonts w:cs="Liberation Serif"/>
        </w:rPr>
        <w:t>µ</w:t>
      </w:r>
      <w:r w:rsidR="00BC0066">
        <w:t>m</w:t>
      </w:r>
      <w:r w:rsidR="001E52EE">
        <w:t xml:space="preserve">, and there </w:t>
      </w:r>
      <w:r w:rsidR="0082082E">
        <w:t>are</w:t>
      </w:r>
      <w:r w:rsidR="001E52EE">
        <w:t xml:space="preserve"> limited data for this condition, the criteri</w:t>
      </w:r>
      <w:r w:rsidR="0082082E">
        <w:t>on</w:t>
      </w:r>
      <w:r w:rsidR="001E52EE">
        <w:t xml:space="preserve"> of droplets less than 50 </w:t>
      </w:r>
      <w:r w:rsidR="001E52EE">
        <w:rPr>
          <w:rFonts w:cs="Liberation Serif"/>
        </w:rPr>
        <w:t>µ</w:t>
      </w:r>
      <w:r w:rsidR="001E52EE">
        <w:t>m is relaxed to small droplets.</w:t>
      </w:r>
    </w:p>
    <w:p w14:paraId="02AA9A26" w14:textId="77777777" w:rsidR="00B3254F" w:rsidRDefault="00B3254F" w:rsidP="00B3254F">
      <w:pPr>
        <w:pStyle w:val="Figure"/>
      </w:pPr>
      <w:r>
        <w:drawing>
          <wp:inline distT="0" distB="0" distL="0" distR="0" wp14:anchorId="1C9A4025" wp14:editId="649B8B47">
            <wp:extent cx="6115050" cy="395282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wccase_2dsimagesoncase.jpg"/>
                    <pic:cNvPicPr/>
                  </pic:nvPicPr>
                  <pic:blipFill rotWithShape="1">
                    <a:blip r:embed="rId16">
                      <a:extLst>
                        <a:ext uri="{28A0092B-C50C-407E-A947-70E740481C1C}">
                          <a14:useLocalDpi xmlns:a14="http://schemas.microsoft.com/office/drawing/2010/main" val="0"/>
                        </a:ext>
                      </a:extLst>
                    </a:blip>
                    <a:srcRect l="7692" r="5289"/>
                    <a:stretch/>
                  </pic:blipFill>
                  <pic:spPr bwMode="auto">
                    <a:xfrm>
                      <a:off x="0" y="0"/>
                      <a:ext cx="6129051" cy="3961872"/>
                    </a:xfrm>
                    <a:prstGeom prst="rect">
                      <a:avLst/>
                    </a:prstGeom>
                    <a:ln>
                      <a:noFill/>
                    </a:ln>
                    <a:extLst>
                      <a:ext uri="{53640926-AAD7-44D8-BBD7-CCE9431645EC}">
                        <a14:shadowObscured xmlns:a14="http://schemas.microsoft.com/office/drawing/2010/main"/>
                      </a:ext>
                    </a:extLst>
                  </pic:spPr>
                </pic:pic>
              </a:graphicData>
            </a:graphic>
          </wp:inline>
        </w:drawing>
      </w:r>
    </w:p>
    <w:p w14:paraId="3C9A3330" w14:textId="7AA463F0" w:rsidR="00B3254F" w:rsidRDefault="00B3254F" w:rsidP="00A54E81">
      <w:pPr>
        <w:pStyle w:val="Caption"/>
        <w:keepNext w:val="0"/>
      </w:pPr>
      <w:bookmarkStart w:id="62" w:name="_Ref150276432"/>
      <w:bookmarkStart w:id="63" w:name="_Ref151556480"/>
      <w:bookmarkStart w:id="64" w:name="_Toc153197757"/>
      <w:r>
        <w:t xml:space="preserve">Figure </w:t>
      </w:r>
      <w:fldSimple w:instr=" SEQ Figure \* ARABIC ">
        <w:r w:rsidR="006D2590">
          <w:rPr>
            <w:noProof/>
          </w:rPr>
          <w:t>9</w:t>
        </w:r>
      </w:fldSimple>
      <w:bookmarkEnd w:id="62"/>
      <w:r>
        <w:t>: Time series of liquid water contents for the King (light blue), WCM (dark blue), and CDP (magenta) during the 25-minutes where the P-3 is flying in above freezing liquid water clouds on 16 December 2022. 2D-S images are overlaid with arrows pointing to respective time. The purple highlighted region is the analyzed liquid water flight segment (se</w:t>
      </w:r>
      <w:r w:rsidR="00BD5250">
        <w:t xml:space="preserve">e </w:t>
      </w:r>
      <w:r w:rsidR="00BD5250">
        <w:fldChar w:fldCharType="begin"/>
      </w:r>
      <w:r w:rsidR="00BD5250">
        <w:instrText xml:space="preserve"> REF _Ref153197319 \h </w:instrText>
      </w:r>
      <w:r w:rsidR="00BD5250">
        <w:fldChar w:fldCharType="separate"/>
      </w:r>
      <w:r w:rsidR="006D2590">
        <w:t xml:space="preserve">Figure </w:t>
      </w:r>
      <w:r w:rsidR="006D2590">
        <w:rPr>
          <w:noProof/>
        </w:rPr>
        <w:t>12</w:t>
      </w:r>
      <w:r w:rsidR="00BD5250">
        <w:fldChar w:fldCharType="end"/>
      </w:r>
      <w:r w:rsidR="00BD5250">
        <w:t>)</w:t>
      </w:r>
      <w:r>
        <w:t>.</w:t>
      </w:r>
      <w:bookmarkEnd w:id="63"/>
      <w:bookmarkEnd w:id="64"/>
      <w:r>
        <w:t xml:space="preserve"> </w:t>
      </w:r>
    </w:p>
    <w:p w14:paraId="3294B723" w14:textId="77777777" w:rsidR="00E67957" w:rsidRDefault="00CA7D65" w:rsidP="00E67957">
      <w:pPr>
        <w:pStyle w:val="Caption"/>
      </w:pPr>
      <w:bookmarkStart w:id="65" w:name="_Ref151290000"/>
      <w:r>
        <w:rPr>
          <w:noProof/>
        </w:rPr>
        <w:lastRenderedPageBreak/>
        <w:drawing>
          <wp:inline distT="0" distB="0" distL="0" distR="0" wp14:anchorId="4895D608" wp14:editId="7AADB54C">
            <wp:extent cx="5943600" cy="3112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1216_cdpspect_short1130.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112770"/>
                    </a:xfrm>
                    <a:prstGeom prst="rect">
                      <a:avLst/>
                    </a:prstGeom>
                  </pic:spPr>
                </pic:pic>
              </a:graphicData>
            </a:graphic>
          </wp:inline>
        </w:drawing>
      </w:r>
      <w:bookmarkEnd w:id="65"/>
    </w:p>
    <w:p w14:paraId="505CAF51" w14:textId="6310BE79" w:rsidR="00803C61" w:rsidRDefault="00E67957" w:rsidP="00E67957">
      <w:pPr>
        <w:pStyle w:val="Caption"/>
      </w:pPr>
      <w:bookmarkStart w:id="66" w:name="_Ref153197292"/>
      <w:bookmarkStart w:id="67" w:name="_Toc153197758"/>
      <w:r>
        <w:t xml:space="preserve">Figure </w:t>
      </w:r>
      <w:fldSimple w:instr=" SEQ Figure \* ARABIC ">
        <w:r w:rsidR="006D2590">
          <w:rPr>
            <w:noProof/>
          </w:rPr>
          <w:t>10</w:t>
        </w:r>
      </w:fldSimple>
      <w:bookmarkEnd w:id="66"/>
      <w:r>
        <w:t>:</w:t>
      </w:r>
      <w:r w:rsidRPr="00E67957">
        <w:t xml:space="preserve"> </w:t>
      </w:r>
      <w:r>
        <w:t xml:space="preserve">Size distribution of particles measured from the </w:t>
      </w:r>
      <w:r w:rsidRPr="00227E5E">
        <w:t xml:space="preserve">Cloud Droplet Probe for </w:t>
      </w:r>
      <w:r>
        <w:t>liquid water flight segment at times 13:11:38 – 13:12:14 UTC (47498 – 47534 seconds from midnight) (see</w:t>
      </w:r>
      <w:r w:rsidR="00BD5250">
        <w:t xml:space="preserve"> </w:t>
      </w:r>
      <w:r w:rsidR="00BD5250">
        <w:fldChar w:fldCharType="begin"/>
      </w:r>
      <w:r w:rsidR="00BD5250">
        <w:instrText xml:space="preserve"> REF _Ref153197319 \h </w:instrText>
      </w:r>
      <w:r w:rsidR="00BD5250">
        <w:fldChar w:fldCharType="separate"/>
      </w:r>
      <w:r w:rsidR="006D2590">
        <w:t xml:space="preserve">Figure </w:t>
      </w:r>
      <w:r w:rsidR="006D2590">
        <w:rPr>
          <w:noProof/>
        </w:rPr>
        <w:t>12</w:t>
      </w:r>
      <w:r w:rsidR="00BD5250">
        <w:fldChar w:fldCharType="end"/>
      </w:r>
      <w:r w:rsidR="00BD5250">
        <w:t>)</w:t>
      </w:r>
      <w:r w:rsidRPr="00227E5E">
        <w:t>.</w:t>
      </w:r>
      <w:bookmarkEnd w:id="67"/>
    </w:p>
    <w:p w14:paraId="0EBE8E18" w14:textId="3653025B" w:rsidR="00803C61" w:rsidRDefault="00CA7D65" w:rsidP="00803C61">
      <w:pPr>
        <w:pStyle w:val="Caption"/>
      </w:pPr>
      <w:r>
        <w:rPr>
          <w:noProof/>
        </w:rPr>
        <w:drawing>
          <wp:inline distT="0" distB="0" distL="0" distR="0" wp14:anchorId="298E36F9" wp14:editId="4BB64E4B">
            <wp:extent cx="5943600" cy="30111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21216_2dsspect_short1130.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011170"/>
                    </a:xfrm>
                    <a:prstGeom prst="rect">
                      <a:avLst/>
                    </a:prstGeom>
                  </pic:spPr>
                </pic:pic>
              </a:graphicData>
            </a:graphic>
          </wp:inline>
        </w:drawing>
      </w:r>
    </w:p>
    <w:p w14:paraId="1C06EA71" w14:textId="640FCBF6" w:rsidR="00803C61" w:rsidRDefault="00803C61" w:rsidP="00D456A6">
      <w:pPr>
        <w:pStyle w:val="Caption"/>
      </w:pPr>
      <w:bookmarkStart w:id="68" w:name="_Ref151805123"/>
      <w:bookmarkStart w:id="69" w:name="_Toc153197759"/>
      <w:r>
        <w:t xml:space="preserve">Figure </w:t>
      </w:r>
      <w:fldSimple w:instr=" SEQ Figure \* ARABIC ">
        <w:r w:rsidR="006D2590">
          <w:rPr>
            <w:noProof/>
          </w:rPr>
          <w:t>11</w:t>
        </w:r>
      </w:fldSimple>
      <w:bookmarkEnd w:id="68"/>
      <w:r>
        <w:t xml:space="preserve">: Size distribution of particles measured from the 2D-S during the liquid water flight segment at times </w:t>
      </w:r>
      <w:bookmarkStart w:id="70" w:name="_Hlk152784433"/>
      <w:r>
        <w:t xml:space="preserve">13:11:38 – 13:12:14 UTC </w:t>
      </w:r>
      <w:bookmarkEnd w:id="70"/>
      <w:r w:rsidR="00AA256C">
        <w:t>(47498 – 47534 s</w:t>
      </w:r>
      <w:r w:rsidR="00127A9C">
        <w:t xml:space="preserve">econds </w:t>
      </w:r>
      <w:r w:rsidR="00AA256C">
        <w:t>f</w:t>
      </w:r>
      <w:r w:rsidR="00127A9C">
        <w:t xml:space="preserve">rom </w:t>
      </w:r>
      <w:r w:rsidR="00AA256C">
        <w:t>m</w:t>
      </w:r>
      <w:r w:rsidR="00127A9C">
        <w:t>idnight</w:t>
      </w:r>
      <w:r w:rsidR="00AA256C">
        <w:t xml:space="preserve">) </w:t>
      </w:r>
      <w:r>
        <w:t>(see</w:t>
      </w:r>
      <w:r w:rsidR="00BD5250">
        <w:t xml:space="preserve"> </w:t>
      </w:r>
      <w:r w:rsidR="00BD5250">
        <w:fldChar w:fldCharType="begin"/>
      </w:r>
      <w:r w:rsidR="00BD5250">
        <w:instrText xml:space="preserve"> REF _Ref153197319 \h </w:instrText>
      </w:r>
      <w:r w:rsidR="00BD5250">
        <w:fldChar w:fldCharType="separate"/>
      </w:r>
      <w:r w:rsidR="006D2590">
        <w:t xml:space="preserve">Figure </w:t>
      </w:r>
      <w:r w:rsidR="006D2590">
        <w:rPr>
          <w:noProof/>
        </w:rPr>
        <w:t>12</w:t>
      </w:r>
      <w:r w:rsidR="00BD5250">
        <w:fldChar w:fldCharType="end"/>
      </w:r>
      <w:r w:rsidR="00BD5250">
        <w:t>)</w:t>
      </w:r>
      <w:r>
        <w:t>.</w:t>
      </w:r>
      <w:bookmarkEnd w:id="69"/>
      <w:r>
        <w:t xml:space="preserve"> </w:t>
      </w:r>
    </w:p>
    <w:p w14:paraId="17DF806B" w14:textId="075CAE21" w:rsidR="00C61042" w:rsidRDefault="00BF3B4B" w:rsidP="00C61042">
      <w:pPr>
        <w:pStyle w:val="BodyThesis"/>
      </w:pPr>
      <w:r>
        <w:lastRenderedPageBreak/>
        <w:t xml:space="preserve">A time series of </w:t>
      </w:r>
      <w:r w:rsidR="00A13C28">
        <w:t>LWC</w:t>
      </w:r>
      <w:r w:rsidR="006B42EC">
        <w:t xml:space="preserve"> with associated uncertainties</w:t>
      </w:r>
      <w:r w:rsidR="004618F7">
        <w:t xml:space="preserve"> measured</w:t>
      </w:r>
      <w:r>
        <w:t xml:space="preserve"> from the WCM, King, and CDP for the liquid water case is plotted in Figure 1</w:t>
      </w:r>
      <w:r w:rsidR="003C7F34">
        <w:t>2</w:t>
      </w:r>
      <w:r>
        <w:t xml:space="preserve">. There is general correlation in the trend of measured LWC but very little overlap in the uncertainty of each measurement. </w:t>
      </w:r>
      <w:r w:rsidR="00E64AA6">
        <w:t xml:space="preserve">In </w:t>
      </w:r>
      <w:r>
        <w:t>the</w:t>
      </w:r>
      <w:r w:rsidR="00E64AA6">
        <w:t xml:space="preserve"> c</w:t>
      </w:r>
      <w:r w:rsidR="00B16003">
        <w:t>loud pass</w:t>
      </w:r>
      <w:r w:rsidR="00D4204F">
        <w:t>,</w:t>
      </w:r>
      <w:r w:rsidR="00E64AA6">
        <w:t xml:space="preserve"> the probes </w:t>
      </w:r>
      <w:r w:rsidR="00B16003">
        <w:t xml:space="preserve">measure a </w:t>
      </w:r>
      <w:r w:rsidR="00E64AA6">
        <w:t>gradual increase</w:t>
      </w:r>
      <w:r w:rsidR="00B16003">
        <w:t xml:space="preserve"> in LWC until</w:t>
      </w:r>
      <w:r w:rsidR="00E64AA6">
        <w:t xml:space="preserve"> peak LWC values are reached.</w:t>
      </w:r>
      <w:r w:rsidR="00E774C5">
        <w:t xml:space="preserve"> During this time, some uncertainties are overlapping</w:t>
      </w:r>
      <w:r w:rsidR="00C61042">
        <w:t>.</w:t>
      </w:r>
      <w:r w:rsidR="00C61042" w:rsidRPr="00C61042">
        <w:t xml:space="preserve"> </w:t>
      </w:r>
      <w:r w:rsidR="00C61042">
        <w:t>The King reaches its peak LWC value at 0.69 g/m</w:t>
      </w:r>
      <w:r w:rsidR="00E2150A">
        <w:rPr>
          <w:vertAlign w:val="superscript"/>
        </w:rPr>
        <w:t>3</w:t>
      </w:r>
      <w:r w:rsidR="00C61042">
        <w:t xml:space="preserve"> at time </w:t>
      </w:r>
      <w:r w:rsidR="001F7C3D">
        <w:t>13:11:53 UTC (</w:t>
      </w:r>
      <w:r w:rsidR="00C61042">
        <w:t>47513 sfm</w:t>
      </w:r>
      <w:r w:rsidR="001F7C3D">
        <w:t>)</w:t>
      </w:r>
      <w:r w:rsidR="00C61042">
        <w:t xml:space="preserve">. The WCM and CDP reach their peak LWC at time </w:t>
      </w:r>
      <w:r w:rsidR="00097C58">
        <w:t>13:11:54 UTC (</w:t>
      </w:r>
      <w:r w:rsidR="00C61042">
        <w:t>47514 sfm</w:t>
      </w:r>
      <w:r w:rsidR="00097C58">
        <w:t>)</w:t>
      </w:r>
      <w:r w:rsidR="00C61042">
        <w:t>, where the WCM measures 0.57 g/m</w:t>
      </w:r>
      <w:r w:rsidR="00E2150A">
        <w:rPr>
          <w:vertAlign w:val="superscript"/>
        </w:rPr>
        <w:t>3</w:t>
      </w:r>
      <w:r w:rsidR="00C61042">
        <w:t xml:space="preserve"> and the CDP measures 0.45 g/m</w:t>
      </w:r>
      <w:r w:rsidR="00E2150A">
        <w:rPr>
          <w:vertAlign w:val="superscript"/>
        </w:rPr>
        <w:t>3</w:t>
      </w:r>
      <w:r w:rsidR="00C61042">
        <w:t xml:space="preserve">. An overlap in the WCM and King uncertainty is seen when the WCM reaches its first peak LWC value. The WCM and King continue to have overlapped uncertainties until the WCM measures a second peak in LWC at time </w:t>
      </w:r>
      <w:r w:rsidR="00122D8E">
        <w:t>13:11:58 UTC (</w:t>
      </w:r>
      <w:r w:rsidR="00C61042">
        <w:t>47518 sfm</w:t>
      </w:r>
      <w:r w:rsidR="00122D8E">
        <w:t>)</w:t>
      </w:r>
      <w:r w:rsidR="00C61042">
        <w:t>, where the King and CDP begin to show a decrease in LWC.</w:t>
      </w:r>
      <w:r w:rsidR="00C61042" w:rsidRPr="00C61042">
        <w:t xml:space="preserve"> </w:t>
      </w:r>
      <w:r w:rsidR="00C61042">
        <w:t xml:space="preserve">At time </w:t>
      </w:r>
      <w:r w:rsidR="00EE64F9">
        <w:t>13:12:05 UTC (</w:t>
      </w:r>
      <w:r w:rsidR="00C61042">
        <w:t>47525 sfm</w:t>
      </w:r>
      <w:r w:rsidR="00EE64F9">
        <w:t>)</w:t>
      </w:r>
      <w:r w:rsidR="00C61042">
        <w:t>, the CDP measures no LWC</w:t>
      </w:r>
      <w:r w:rsidR="00CD33D2">
        <w:t xml:space="preserve">, </w:t>
      </w:r>
      <w:r w:rsidR="00C61042">
        <w:t xml:space="preserve">meaning the P-3 is out of cloud. The WCM decreases in LWC until time </w:t>
      </w:r>
      <w:r w:rsidR="00EE64F9">
        <w:t>13:12:12 UTC (</w:t>
      </w:r>
      <w:r w:rsidR="00C61042">
        <w:t>47532 sfm</w:t>
      </w:r>
      <w:r w:rsidR="00EE64F9">
        <w:t>)</w:t>
      </w:r>
      <w:r w:rsidR="00C61042">
        <w:t xml:space="preserve"> where no LWC is measured.</w:t>
      </w:r>
    </w:p>
    <w:p w14:paraId="4CD689F1" w14:textId="77777777" w:rsidR="00E67957" w:rsidRDefault="00D8245E" w:rsidP="00E67957">
      <w:pPr>
        <w:pStyle w:val="Caption"/>
      </w:pPr>
      <w:bookmarkStart w:id="71" w:name="_Ref151294828"/>
      <w:r>
        <w:rPr>
          <w:noProof/>
        </w:rPr>
        <w:lastRenderedPageBreak/>
        <w:drawing>
          <wp:inline distT="0" distB="0" distL="0" distR="0" wp14:anchorId="437C6560" wp14:editId="765942C5">
            <wp:extent cx="5943600" cy="40951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wcplot_1118a.png"/>
                    <pic:cNvPicPr/>
                  </pic:nvPicPr>
                  <pic:blipFill rotWithShape="1">
                    <a:blip r:embed="rId19" cstate="print">
                      <a:extLst>
                        <a:ext uri="{28A0092B-C50C-407E-A947-70E740481C1C}">
                          <a14:useLocalDpi xmlns:a14="http://schemas.microsoft.com/office/drawing/2010/main" val="0"/>
                        </a:ext>
                      </a:extLst>
                    </a:blip>
                    <a:srcRect t="5495"/>
                    <a:stretch/>
                  </pic:blipFill>
                  <pic:spPr bwMode="auto">
                    <a:xfrm>
                      <a:off x="0" y="0"/>
                      <a:ext cx="5943600" cy="4095115"/>
                    </a:xfrm>
                    <a:prstGeom prst="rect">
                      <a:avLst/>
                    </a:prstGeom>
                    <a:ln>
                      <a:noFill/>
                    </a:ln>
                    <a:extLst>
                      <a:ext uri="{53640926-AAD7-44D8-BBD7-CCE9431645EC}">
                        <a14:shadowObscured xmlns:a14="http://schemas.microsoft.com/office/drawing/2010/main"/>
                      </a:ext>
                    </a:extLst>
                  </pic:spPr>
                </pic:pic>
              </a:graphicData>
            </a:graphic>
          </wp:inline>
        </w:drawing>
      </w:r>
      <w:bookmarkEnd w:id="71"/>
    </w:p>
    <w:p w14:paraId="4F38FCC0" w14:textId="59065870" w:rsidR="00553FFE" w:rsidRPr="00DD7FE2" w:rsidRDefault="00E67957" w:rsidP="00E67957">
      <w:pPr>
        <w:pStyle w:val="Caption"/>
      </w:pPr>
      <w:bookmarkStart w:id="72" w:name="_Ref153197319"/>
      <w:bookmarkStart w:id="73" w:name="_Toc153197760"/>
      <w:r>
        <w:t xml:space="preserve">Figure </w:t>
      </w:r>
      <w:fldSimple w:instr=" SEQ Figure \* ARABIC ">
        <w:r w:rsidR="006D2590">
          <w:rPr>
            <w:noProof/>
          </w:rPr>
          <w:t>12</w:t>
        </w:r>
      </w:fldSimple>
      <w:bookmarkEnd w:id="72"/>
      <w:r>
        <w:t xml:space="preserve">: Time series of </w:t>
      </w:r>
      <w:r w:rsidRPr="00DD7FE2">
        <w:t xml:space="preserve">1 Hz liquid water content </w:t>
      </w:r>
      <w:r>
        <w:t>(LWC) for the above freezing liquid water clouds on 16 December 2022</w:t>
      </w:r>
      <w:r w:rsidRPr="00DD7FE2">
        <w:t xml:space="preserve">. </w:t>
      </w:r>
      <w:r>
        <w:t>Each point has an uncertainty of 10% represented by the error bars.</w:t>
      </w:r>
      <w:bookmarkEnd w:id="73"/>
    </w:p>
    <w:p w14:paraId="674765D4" w14:textId="6DF7C78E" w:rsidR="00A46DB6" w:rsidRDefault="00156B4A" w:rsidP="00C8676B">
      <w:pPr>
        <w:pStyle w:val="Heading1"/>
      </w:pPr>
      <w:bookmarkStart w:id="74" w:name="_Toc153197740"/>
      <w:r>
        <w:t>Supercooled Liquid Water Case Analysis</w:t>
      </w:r>
      <w:bookmarkEnd w:id="74"/>
    </w:p>
    <w:p w14:paraId="7864A60E" w14:textId="71623C8D" w:rsidR="00174698" w:rsidRDefault="00174698" w:rsidP="001B50F5">
      <w:pPr>
        <w:pStyle w:val="Heading2"/>
      </w:pPr>
      <w:bookmarkStart w:id="75" w:name="_Toc153197741"/>
      <w:r>
        <w:t>Environment</w:t>
      </w:r>
      <w:bookmarkEnd w:id="75"/>
    </w:p>
    <w:p w14:paraId="4ABF387C" w14:textId="1121DA3C" w:rsidR="00A46DB6" w:rsidRDefault="000C5E89" w:rsidP="00A46DB6">
      <w:pPr>
        <w:pStyle w:val="BodyThesis"/>
      </w:pPr>
      <w:r>
        <w:t xml:space="preserve">A flight on </w:t>
      </w:r>
      <w:r w:rsidR="004E35EA">
        <w:t>12 December 2022</w:t>
      </w:r>
      <w:r>
        <w:t xml:space="preserve"> </w:t>
      </w:r>
      <w:r w:rsidR="00C14417">
        <w:t>observed</w:t>
      </w:r>
      <w:r>
        <w:t xml:space="preserve"> stratocumulus clouds </w:t>
      </w:r>
      <w:r w:rsidR="004E35EA">
        <w:t>off the shore of New Jersey</w:t>
      </w:r>
      <w:r w:rsidR="00CD3F04">
        <w:t xml:space="preserve"> with b</w:t>
      </w:r>
      <w:r w:rsidR="004E35EA">
        <w:t xml:space="preserve">oth in cloud and clear air </w:t>
      </w:r>
      <w:r w:rsidR="004E5F28">
        <w:t xml:space="preserve">segments. </w:t>
      </w:r>
      <w:r w:rsidR="006F24BC">
        <w:t xml:space="preserve">The desired segment of this flight is the stratocumulus clouds sampled at 11 </w:t>
      </w:r>
      <w:r w:rsidR="00E403BA">
        <w:t>k</w:t>
      </w:r>
      <w:r w:rsidR="006F24BC">
        <w:t>m</w:t>
      </w:r>
      <w:r w:rsidR="00D83BED">
        <w:t xml:space="preserve"> with temperatures at -3 </w:t>
      </w:r>
      <w:r w:rsidR="00D83BED">
        <w:rPr>
          <w:rFonts w:cs="Liberation Serif"/>
        </w:rPr>
        <w:t>°</w:t>
      </w:r>
      <w:r w:rsidR="00D83BED">
        <w:t>C</w:t>
      </w:r>
      <w:r w:rsidR="00661777">
        <w:t xml:space="preserve"> (see </w:t>
      </w:r>
      <w:r w:rsidR="00661777">
        <w:fldChar w:fldCharType="begin"/>
      </w:r>
      <w:r w:rsidR="00661777">
        <w:instrText xml:space="preserve"> REF _Ref150358830 \h </w:instrText>
      </w:r>
      <w:r w:rsidR="00661777">
        <w:fldChar w:fldCharType="separate"/>
      </w:r>
      <w:r w:rsidR="006D2590">
        <w:t xml:space="preserve">Figure </w:t>
      </w:r>
      <w:r w:rsidR="006D2590">
        <w:rPr>
          <w:noProof/>
        </w:rPr>
        <w:t>13</w:t>
      </w:r>
      <w:r w:rsidR="00661777">
        <w:fldChar w:fldCharType="end"/>
      </w:r>
      <w:r w:rsidR="00535B53">
        <w:t>a</w:t>
      </w:r>
      <w:r w:rsidR="00661777">
        <w:t>)</w:t>
      </w:r>
      <w:r w:rsidR="006F24BC">
        <w:t xml:space="preserve">. </w:t>
      </w:r>
      <w:r w:rsidR="00A63F48">
        <w:t xml:space="preserve">The P-3 </w:t>
      </w:r>
      <w:r w:rsidR="00056A77">
        <w:t>was</w:t>
      </w:r>
      <w:r w:rsidR="00A63F48">
        <w:t xml:space="preserve"> </w:t>
      </w:r>
      <w:r w:rsidR="008B39DF">
        <w:t>flying</w:t>
      </w:r>
      <w:r w:rsidR="00A63F48">
        <w:t xml:space="preserve"> in and out of cloud during this time period sampling SCLW with cloud droplet diameters </w:t>
      </w:r>
      <w:r w:rsidR="004D11C2">
        <w:t>less than 50</w:t>
      </w:r>
      <w:r w:rsidR="00A63F48">
        <w:t xml:space="preserve"> </w:t>
      </w:r>
      <w:r w:rsidR="00A63F48">
        <w:rPr>
          <w:rFonts w:cs="Liberation Serif"/>
        </w:rPr>
        <w:t>µm</w:t>
      </w:r>
      <w:r w:rsidR="00A63F48" w:rsidRPr="00A63F48">
        <w:t xml:space="preserve"> </w:t>
      </w:r>
      <w:r w:rsidR="00A63F48">
        <w:t xml:space="preserve">being fairly uniform </w:t>
      </w:r>
      <w:r w:rsidR="001D1B59">
        <w:t>in</w:t>
      </w:r>
      <w:r w:rsidR="00A63F48">
        <w:t xml:space="preserve"> each cloud</w:t>
      </w:r>
      <w:r w:rsidR="00A63F48">
        <w:rPr>
          <w:rFonts w:cs="Liberation Serif"/>
        </w:rPr>
        <w:t xml:space="preserve">. </w:t>
      </w:r>
      <w:r w:rsidR="003F7223">
        <w:rPr>
          <w:rFonts w:cs="Liberation Serif"/>
        </w:rPr>
        <w:t>The P-3 d</w:t>
      </w:r>
      <w:r w:rsidR="00056A77">
        <w:rPr>
          <w:rFonts w:cs="Liberation Serif"/>
        </w:rPr>
        <w:t>id</w:t>
      </w:r>
      <w:r w:rsidR="003F7223">
        <w:rPr>
          <w:rFonts w:cs="Liberation Serif"/>
        </w:rPr>
        <w:t xml:space="preserve"> a few speed run maneuvers in cloud while flying through stratocumulus clouds</w:t>
      </w:r>
      <w:r w:rsidR="00FF6992">
        <w:rPr>
          <w:rFonts w:cs="Liberation Serif"/>
        </w:rPr>
        <w:t xml:space="preserve"> (</w:t>
      </w:r>
      <w:r w:rsidR="00FF6992">
        <w:rPr>
          <w:rFonts w:cs="Liberation Serif"/>
        </w:rPr>
        <w:fldChar w:fldCharType="begin"/>
      </w:r>
      <w:r w:rsidR="00FF6992">
        <w:rPr>
          <w:rFonts w:cs="Liberation Serif"/>
        </w:rPr>
        <w:instrText xml:space="preserve"> REF _Ref152766657 \h </w:instrText>
      </w:r>
      <w:r w:rsidR="00FF6992">
        <w:rPr>
          <w:rFonts w:cs="Liberation Serif"/>
        </w:rPr>
      </w:r>
      <w:r w:rsidR="00FF6992">
        <w:rPr>
          <w:rFonts w:cs="Liberation Serif"/>
        </w:rPr>
        <w:fldChar w:fldCharType="separate"/>
      </w:r>
      <w:r w:rsidR="006D2590">
        <w:t xml:space="preserve">Figure </w:t>
      </w:r>
      <w:r w:rsidR="006D2590">
        <w:rPr>
          <w:noProof/>
        </w:rPr>
        <w:t>14</w:t>
      </w:r>
      <w:r w:rsidR="00FF6992">
        <w:rPr>
          <w:rFonts w:cs="Liberation Serif"/>
        </w:rPr>
        <w:fldChar w:fldCharType="end"/>
      </w:r>
      <w:r w:rsidR="00FF6992">
        <w:rPr>
          <w:rFonts w:cs="Liberation Serif"/>
        </w:rPr>
        <w:t>)</w:t>
      </w:r>
      <w:r w:rsidR="00572E5B">
        <w:rPr>
          <w:rFonts w:cs="Liberation Serif"/>
        </w:rPr>
        <w:t xml:space="preserve">. At time </w:t>
      </w:r>
      <w:r w:rsidR="008D24C6">
        <w:rPr>
          <w:rFonts w:cs="Liberation Serif"/>
        </w:rPr>
        <w:t>15:10:00 – 15:12:50 UTC (</w:t>
      </w:r>
      <w:r w:rsidR="00572E5B">
        <w:rPr>
          <w:rFonts w:cs="Liberation Serif"/>
        </w:rPr>
        <w:t xml:space="preserve">54600 – 54770 </w:t>
      </w:r>
      <w:r w:rsidR="008D24C6">
        <w:rPr>
          <w:rFonts w:cs="Liberation Serif"/>
        </w:rPr>
        <w:t xml:space="preserve">sfm) </w:t>
      </w:r>
      <w:r w:rsidR="00572E5B">
        <w:rPr>
          <w:rFonts w:cs="Liberation Serif"/>
        </w:rPr>
        <w:t>the TAS is 105 ms</w:t>
      </w:r>
      <w:r w:rsidR="00294032">
        <w:rPr>
          <w:rFonts w:cs="Liberation Serif"/>
          <w:vertAlign w:val="superscript"/>
        </w:rPr>
        <w:t>-1</w:t>
      </w:r>
      <w:r w:rsidR="00572E5B">
        <w:rPr>
          <w:rFonts w:cs="Liberation Serif"/>
        </w:rPr>
        <w:t>. The P-3 increase</w:t>
      </w:r>
      <w:r w:rsidR="00056A77">
        <w:rPr>
          <w:rFonts w:cs="Liberation Serif"/>
        </w:rPr>
        <w:t>d</w:t>
      </w:r>
      <w:r w:rsidR="00572E5B">
        <w:rPr>
          <w:rFonts w:cs="Liberation Serif"/>
        </w:rPr>
        <w:t xml:space="preserve"> its speed to 130 ms</w:t>
      </w:r>
      <w:r w:rsidR="00294032">
        <w:rPr>
          <w:rFonts w:cs="Liberation Serif"/>
          <w:vertAlign w:val="superscript"/>
        </w:rPr>
        <w:t>-1</w:t>
      </w:r>
      <w:r w:rsidR="00572E5B">
        <w:rPr>
          <w:rFonts w:cs="Liberation Serif"/>
        </w:rPr>
        <w:t xml:space="preserve"> and stay</w:t>
      </w:r>
      <w:r w:rsidR="00056A77">
        <w:rPr>
          <w:rFonts w:cs="Liberation Serif"/>
        </w:rPr>
        <w:t xml:space="preserve">ed </w:t>
      </w:r>
      <w:r w:rsidR="00572E5B">
        <w:rPr>
          <w:rFonts w:cs="Liberation Serif"/>
        </w:rPr>
        <w:t xml:space="preserve">at that TAS </w:t>
      </w:r>
      <w:r w:rsidR="00276487">
        <w:rPr>
          <w:rFonts w:cs="Liberation Serif"/>
        </w:rPr>
        <w:t>until</w:t>
      </w:r>
      <w:r w:rsidR="00572E5B">
        <w:rPr>
          <w:rFonts w:cs="Liberation Serif"/>
        </w:rPr>
        <w:t xml:space="preserve"> </w:t>
      </w:r>
      <w:r w:rsidR="00D60F8A">
        <w:rPr>
          <w:rFonts w:cs="Liberation Serif"/>
        </w:rPr>
        <w:t>15:17:56 UTC (</w:t>
      </w:r>
      <w:r w:rsidR="00572E5B">
        <w:rPr>
          <w:rFonts w:cs="Liberation Serif"/>
        </w:rPr>
        <w:t>55076</w:t>
      </w:r>
      <w:r w:rsidR="00D60F8A">
        <w:rPr>
          <w:rFonts w:cs="Liberation Serif"/>
        </w:rPr>
        <w:t xml:space="preserve"> sfm)</w:t>
      </w:r>
      <w:r w:rsidR="00572E5B">
        <w:rPr>
          <w:rFonts w:cs="Liberation Serif"/>
        </w:rPr>
        <w:t>. The P-3 increase</w:t>
      </w:r>
      <w:r w:rsidR="00056A77">
        <w:rPr>
          <w:rFonts w:cs="Liberation Serif"/>
        </w:rPr>
        <w:t>d</w:t>
      </w:r>
      <w:r w:rsidR="00572E5B">
        <w:rPr>
          <w:rFonts w:cs="Liberation Serif"/>
        </w:rPr>
        <w:t xml:space="preserve"> its TAS again to 150 ms</w:t>
      </w:r>
      <w:r w:rsidR="00294032">
        <w:rPr>
          <w:rFonts w:cs="Liberation Serif"/>
          <w:vertAlign w:val="superscript"/>
        </w:rPr>
        <w:t>-1</w:t>
      </w:r>
      <w:r w:rsidR="00572E5B">
        <w:rPr>
          <w:rFonts w:cs="Liberation Serif"/>
        </w:rPr>
        <w:t xml:space="preserve"> </w:t>
      </w:r>
      <w:r w:rsidR="00276487">
        <w:rPr>
          <w:rFonts w:cs="Liberation Serif"/>
        </w:rPr>
        <w:t>until</w:t>
      </w:r>
      <w:r w:rsidR="00572E5B">
        <w:rPr>
          <w:rFonts w:cs="Liberation Serif"/>
        </w:rPr>
        <w:t xml:space="preserve"> </w:t>
      </w:r>
      <w:r w:rsidR="00ED70D2">
        <w:rPr>
          <w:rFonts w:cs="Liberation Serif"/>
        </w:rPr>
        <w:t>15:21:25 UTC (</w:t>
      </w:r>
      <w:r w:rsidR="00572E5B">
        <w:rPr>
          <w:rFonts w:cs="Liberation Serif"/>
        </w:rPr>
        <w:t xml:space="preserve">55285 </w:t>
      </w:r>
      <w:r w:rsidR="00ED70D2">
        <w:rPr>
          <w:rFonts w:cs="Liberation Serif"/>
        </w:rPr>
        <w:t>sfm)</w:t>
      </w:r>
      <w:r w:rsidR="003F7223">
        <w:rPr>
          <w:rFonts w:cs="Liberation Serif"/>
        </w:rPr>
        <w:t>.</w:t>
      </w:r>
      <w:r w:rsidR="00572E5B">
        <w:rPr>
          <w:rFonts w:cs="Liberation Serif"/>
        </w:rPr>
        <w:t xml:space="preserve"> </w:t>
      </w:r>
      <w:r w:rsidR="005B2672">
        <w:rPr>
          <w:rFonts w:cs="Liberation Serif"/>
        </w:rPr>
        <w:t xml:space="preserve">Even </w:t>
      </w:r>
      <w:r w:rsidR="005B2672">
        <w:rPr>
          <w:rFonts w:cs="Liberation Serif"/>
        </w:rPr>
        <w:lastRenderedPageBreak/>
        <w:t xml:space="preserve">though there </w:t>
      </w:r>
      <w:r w:rsidR="00056A77">
        <w:rPr>
          <w:rFonts w:cs="Liberation Serif"/>
        </w:rPr>
        <w:t>were</w:t>
      </w:r>
      <w:r w:rsidR="005B2672">
        <w:rPr>
          <w:rFonts w:cs="Liberation Serif"/>
        </w:rPr>
        <w:t xml:space="preserve"> speed run maneuvers occurring during this stratocumulus segment, </w:t>
      </w:r>
      <w:r w:rsidR="00572E5B">
        <w:rPr>
          <w:rFonts w:cs="Liberation Serif"/>
        </w:rPr>
        <w:t xml:space="preserve">the TAS </w:t>
      </w:r>
      <w:r w:rsidR="00056A77">
        <w:rPr>
          <w:rFonts w:cs="Liberation Serif"/>
        </w:rPr>
        <w:t>wa</w:t>
      </w:r>
      <w:r w:rsidR="00572E5B">
        <w:rPr>
          <w:rFonts w:cs="Liberation Serif"/>
        </w:rPr>
        <w:t>s constant over the case examined for the SCLW condition</w:t>
      </w:r>
      <w:r w:rsidR="005B2672">
        <w:rPr>
          <w:rFonts w:cs="Liberation Serif"/>
        </w:rPr>
        <w:t xml:space="preserve"> allowing for</w:t>
      </w:r>
      <w:r w:rsidR="00572E5B">
        <w:rPr>
          <w:rFonts w:cs="Liberation Serif"/>
        </w:rPr>
        <w:t xml:space="preserve"> this flight </w:t>
      </w:r>
      <w:r w:rsidR="005B2672">
        <w:rPr>
          <w:rFonts w:cs="Liberation Serif"/>
        </w:rPr>
        <w:t>to be</w:t>
      </w:r>
      <w:r w:rsidR="00572E5B">
        <w:rPr>
          <w:rFonts w:cs="Liberation Serif"/>
        </w:rPr>
        <w:t xml:space="preserve"> ideal for comparing LWC amounts for the probes</w:t>
      </w:r>
      <w:r w:rsidR="006B7116">
        <w:rPr>
          <w:rFonts w:cs="Liberation Serif"/>
        </w:rPr>
        <w:t xml:space="preserve"> in supercooled conditions</w:t>
      </w:r>
      <w:r w:rsidR="00572E5B">
        <w:rPr>
          <w:rFonts w:cs="Liberation Serif"/>
        </w:rPr>
        <w:t xml:space="preserve">.  </w:t>
      </w:r>
      <w:r w:rsidR="003F7223">
        <w:rPr>
          <w:rFonts w:cs="Liberation Serif"/>
        </w:rPr>
        <w:t xml:space="preserve"> </w:t>
      </w:r>
    </w:p>
    <w:p w14:paraId="121DE459" w14:textId="21005987" w:rsidR="000C4828" w:rsidRDefault="0014023C" w:rsidP="00911ED1">
      <w:pPr>
        <w:pStyle w:val="Figure"/>
      </w:pPr>
      <w:r>
        <w:drawing>
          <wp:inline distT="0" distB="0" distL="0" distR="0" wp14:anchorId="25775248" wp14:editId="2A9A2D4B">
            <wp:extent cx="5943600" cy="44234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lw_plot_111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23410"/>
                    </a:xfrm>
                    <a:prstGeom prst="rect">
                      <a:avLst/>
                    </a:prstGeom>
                  </pic:spPr>
                </pic:pic>
              </a:graphicData>
            </a:graphic>
          </wp:inline>
        </w:drawing>
      </w:r>
    </w:p>
    <w:p w14:paraId="20208465" w14:textId="6C0DBB82" w:rsidR="00CD3F6D" w:rsidRDefault="000C4828" w:rsidP="004B6FA7">
      <w:pPr>
        <w:pStyle w:val="Caption"/>
        <w:keepNext w:val="0"/>
      </w:pPr>
      <w:bookmarkStart w:id="76" w:name="_Ref150358830"/>
      <w:bookmarkStart w:id="77" w:name="_Toc153197761"/>
      <w:r>
        <w:t xml:space="preserve">Figure </w:t>
      </w:r>
      <w:fldSimple w:instr=" SEQ Figure \* ARABIC ">
        <w:r w:rsidR="006D2590">
          <w:rPr>
            <w:noProof/>
          </w:rPr>
          <w:t>13</w:t>
        </w:r>
      </w:fldSimple>
      <w:bookmarkEnd w:id="76"/>
      <w:r w:rsidR="00684671">
        <w:rPr>
          <w:noProof/>
        </w:rPr>
        <w:t xml:space="preserve">: Plot showing </w:t>
      </w:r>
      <w:r w:rsidR="00996985">
        <w:rPr>
          <w:noProof/>
        </w:rPr>
        <w:t>the altitude</w:t>
      </w:r>
      <w:r>
        <w:t xml:space="preserve"> </w:t>
      </w:r>
      <w:r w:rsidR="00372A30">
        <w:t>(a</w:t>
      </w:r>
      <w:r w:rsidR="00940A4A">
        <w:t xml:space="preserve"> – top</w:t>
      </w:r>
      <w:r w:rsidR="00996985">
        <w:t>, black</w:t>
      </w:r>
      <w:r w:rsidR="00372A30">
        <w:t>)</w:t>
      </w:r>
      <w:r w:rsidR="00684671">
        <w:t xml:space="preserve"> </w:t>
      </w:r>
      <w:r>
        <w:t xml:space="preserve">and </w:t>
      </w:r>
      <w:r w:rsidR="00684671">
        <w:t xml:space="preserve">air </w:t>
      </w:r>
      <w:r>
        <w:t>temperature</w:t>
      </w:r>
      <w:r w:rsidR="00684671">
        <w:t xml:space="preserve"> (</w:t>
      </w:r>
      <w:r w:rsidR="00996985">
        <w:t xml:space="preserve">a – top, </w:t>
      </w:r>
      <w:r w:rsidR="00684671">
        <w:t>red)</w:t>
      </w:r>
      <w:r w:rsidR="00996985">
        <w:t xml:space="preserve">, the Rosemount Icing Detector frequency (b – middle), and liquid water content (c – bottom) on the NASA </w:t>
      </w:r>
      <w:r w:rsidR="00684671">
        <w:t xml:space="preserve">P-3 Aircraft </w:t>
      </w:r>
      <w:r w:rsidR="00996985">
        <w:t>during the 12 December 2022</w:t>
      </w:r>
      <w:r>
        <w:t xml:space="preserve"> flight. The </w:t>
      </w:r>
      <w:r w:rsidR="00EB6F05">
        <w:t>dashed</w:t>
      </w:r>
      <w:r w:rsidR="006C2243">
        <w:t xml:space="preserve"> </w:t>
      </w:r>
      <w:r w:rsidR="00EB6F05">
        <w:t xml:space="preserve">lines denote the </w:t>
      </w:r>
      <w:r>
        <w:t xml:space="preserve">desired time </w:t>
      </w:r>
      <w:r w:rsidR="006C2243">
        <w:t>segment (</w:t>
      </w:r>
      <w:r w:rsidR="00996985">
        <w:t xml:space="preserve">see </w:t>
      </w:r>
      <w:r w:rsidR="00996985">
        <w:fldChar w:fldCharType="begin"/>
      </w:r>
      <w:r w:rsidR="00996985">
        <w:instrText xml:space="preserve"> REF _Ref150362648 \h </w:instrText>
      </w:r>
      <w:r w:rsidR="00996985">
        <w:fldChar w:fldCharType="separate"/>
      </w:r>
      <w:r w:rsidR="006D2590">
        <w:t xml:space="preserve">Figure </w:t>
      </w:r>
      <w:r w:rsidR="006D2590">
        <w:rPr>
          <w:noProof/>
        </w:rPr>
        <w:t>15</w:t>
      </w:r>
      <w:r w:rsidR="00996985">
        <w:fldChar w:fldCharType="end"/>
      </w:r>
      <w:r w:rsidR="006C2243">
        <w:t xml:space="preserve">) where the P-3 samples </w:t>
      </w:r>
      <w:r>
        <w:t>stratocumulus clouds with supercooled liquid water.</w:t>
      </w:r>
      <w:bookmarkEnd w:id="77"/>
    </w:p>
    <w:p w14:paraId="23068D12" w14:textId="77777777" w:rsidR="00B07496" w:rsidRDefault="00B07496" w:rsidP="00321D1D">
      <w:pPr>
        <w:pStyle w:val="Figure"/>
      </w:pPr>
      <w:r>
        <w:lastRenderedPageBreak/>
        <w:drawing>
          <wp:inline distT="0" distB="0" distL="0" distR="0" wp14:anchorId="65AB984D" wp14:editId="41A39295">
            <wp:extent cx="5943600" cy="37198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21212_tas_1206.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719830"/>
                    </a:xfrm>
                    <a:prstGeom prst="rect">
                      <a:avLst/>
                    </a:prstGeom>
                  </pic:spPr>
                </pic:pic>
              </a:graphicData>
            </a:graphic>
          </wp:inline>
        </w:drawing>
      </w:r>
    </w:p>
    <w:p w14:paraId="1E5355ED" w14:textId="37FF7F86" w:rsidR="00B07496" w:rsidRDefault="00B07496" w:rsidP="00B07496">
      <w:pPr>
        <w:pStyle w:val="Caption"/>
      </w:pPr>
      <w:bookmarkStart w:id="78" w:name="_Ref152766657"/>
      <w:bookmarkStart w:id="79" w:name="_Toc153197762"/>
      <w:r>
        <w:t xml:space="preserve">Figure </w:t>
      </w:r>
      <w:fldSimple w:instr=" SEQ Figure \* ARABIC ">
        <w:r w:rsidR="006D2590">
          <w:rPr>
            <w:noProof/>
          </w:rPr>
          <w:t>14</w:t>
        </w:r>
      </w:fldSimple>
      <w:bookmarkEnd w:id="78"/>
      <w:r>
        <w:t>:</w:t>
      </w:r>
      <w:r w:rsidR="00FF6992">
        <w:t xml:space="preserve"> True airspeed (TAS) maneuvers during the period of stratocumulus clouds at times 15:08:46 – 15:22:53 UTC</w:t>
      </w:r>
      <w:r w:rsidR="008D1505">
        <w:t xml:space="preserve"> (</w:t>
      </w:r>
      <w:r w:rsidR="00D4505C">
        <w:t>54526 – 55373 s</w:t>
      </w:r>
      <w:r w:rsidR="005B3394">
        <w:t xml:space="preserve">econds </w:t>
      </w:r>
      <w:r w:rsidR="00D4505C">
        <w:t>f</w:t>
      </w:r>
      <w:r w:rsidR="005B3394">
        <w:t xml:space="preserve">rom </w:t>
      </w:r>
      <w:r w:rsidR="00D4505C">
        <w:t>m</w:t>
      </w:r>
      <w:r w:rsidR="005B3394">
        <w:t>idnight</w:t>
      </w:r>
      <w:r w:rsidR="00D4505C">
        <w:t>)</w:t>
      </w:r>
      <w:r w:rsidR="00FF6992">
        <w:t>.</w:t>
      </w:r>
      <w:bookmarkEnd w:id="79"/>
      <w:r w:rsidR="00FF6992">
        <w:t xml:space="preserve"> </w:t>
      </w:r>
    </w:p>
    <w:p w14:paraId="064BA3F5" w14:textId="6AFE201B" w:rsidR="0058038A" w:rsidRDefault="004213F4" w:rsidP="004213F4">
      <w:pPr>
        <w:pStyle w:val="BodyThesis"/>
      </w:pPr>
      <w:r>
        <w:t xml:space="preserve">A 12-minute segment where LWC is sampled in a region of stratocumulus clouds is plotted in </w:t>
      </w:r>
      <w:r>
        <w:fldChar w:fldCharType="begin"/>
      </w:r>
      <w:r>
        <w:instrText xml:space="preserve"> REF _Ref150362648 \h </w:instrText>
      </w:r>
      <w:r>
        <w:fldChar w:fldCharType="separate"/>
      </w:r>
      <w:r w:rsidR="006D2590">
        <w:t xml:space="preserve">Figure </w:t>
      </w:r>
      <w:r w:rsidR="006D2590">
        <w:rPr>
          <w:noProof/>
        </w:rPr>
        <w:t>15</w:t>
      </w:r>
      <w:r>
        <w:fldChar w:fldCharType="end"/>
      </w:r>
      <w:r>
        <w:t xml:space="preserve"> with 2D-S images overlaid with arrows pointing to the sampled time. </w:t>
      </w:r>
      <w:r w:rsidR="007D3F5B">
        <w:t>At t</w:t>
      </w:r>
      <w:r>
        <w:t>he beginning of the segment, the P-3 fl</w:t>
      </w:r>
      <w:r w:rsidR="007D3F5B">
        <w:t>ew</w:t>
      </w:r>
      <w:r>
        <w:t xml:space="preserve"> through i</w:t>
      </w:r>
      <w:r w:rsidRPr="00833751">
        <w:t xml:space="preserve">ntermittent cloud </w:t>
      </w:r>
      <w:r>
        <w:t>passes. The P-3 eventually enter</w:t>
      </w:r>
      <w:r w:rsidR="007D3F5B">
        <w:t>ed</w:t>
      </w:r>
      <w:r>
        <w:t xml:space="preserve"> cloud and</w:t>
      </w:r>
      <w:r w:rsidRPr="00833751">
        <w:t xml:space="preserve"> stay</w:t>
      </w:r>
      <w:r w:rsidR="007D3F5B">
        <w:t>ed</w:t>
      </w:r>
      <w:r w:rsidRPr="00833751">
        <w:t xml:space="preserve"> in cloud </w:t>
      </w:r>
      <w:r w:rsidR="00135F0C">
        <w:t>until</w:t>
      </w:r>
      <w:r w:rsidRPr="00833751">
        <w:t xml:space="preserve"> </w:t>
      </w:r>
      <w:r w:rsidR="00364C38">
        <w:t>15:20:00 UTC (</w:t>
      </w:r>
      <w:r w:rsidRPr="00833751">
        <w:t>55200 s</w:t>
      </w:r>
      <w:r>
        <w:t>fm</w:t>
      </w:r>
      <w:r w:rsidR="00364C38">
        <w:t xml:space="preserve">) </w:t>
      </w:r>
      <w:r>
        <w:t>preceded by</w:t>
      </w:r>
      <w:r w:rsidRPr="00833751">
        <w:t xml:space="preserve"> clear air with occasional </w:t>
      </w:r>
      <w:r>
        <w:t xml:space="preserve">smaller </w:t>
      </w:r>
      <w:r w:rsidRPr="00833751">
        <w:t xml:space="preserve">cloud passes. </w:t>
      </w:r>
      <w:r>
        <w:t xml:space="preserve">Since the flight segment has fairly uniform conditions (i.e. droplets less than 50 </w:t>
      </w:r>
      <w:r>
        <w:rPr>
          <w:rFonts w:cs="Liberation Serif"/>
        </w:rPr>
        <w:t>µ</w:t>
      </w:r>
      <w:r>
        <w:t xml:space="preserve">m, constant temperature and altitude), one cloud pass is chosen to study. The SCLW case is at time </w:t>
      </w:r>
      <w:r w:rsidR="0082167A">
        <w:t>15:</w:t>
      </w:r>
      <w:r w:rsidR="002807DD">
        <w:t>10:07 – 15:10:25 UTC (</w:t>
      </w:r>
      <w:r>
        <w:t>54607 – 54625 sfm</w:t>
      </w:r>
      <w:r w:rsidR="002807DD">
        <w:t>)</w:t>
      </w:r>
      <w:r>
        <w:t xml:space="preserve"> (</w:t>
      </w:r>
      <w:r w:rsidR="00BD5250">
        <w:fldChar w:fldCharType="begin"/>
      </w:r>
      <w:r w:rsidR="00BD5250">
        <w:instrText xml:space="preserve"> REF _Ref153197420 \h </w:instrText>
      </w:r>
      <w:r w:rsidR="00BD5250">
        <w:fldChar w:fldCharType="separate"/>
      </w:r>
      <w:r w:rsidR="006D2590">
        <w:t xml:space="preserve">Figure </w:t>
      </w:r>
      <w:r w:rsidR="006D2590">
        <w:rPr>
          <w:noProof/>
        </w:rPr>
        <w:t>17</w:t>
      </w:r>
      <w:r w:rsidR="00BD5250">
        <w:fldChar w:fldCharType="end"/>
      </w:r>
      <w:r>
        <w:t xml:space="preserve">). </w:t>
      </w:r>
      <w:r w:rsidR="008639B6">
        <w:rPr>
          <w:noProof/>
        </w:rPr>
        <w:t xml:space="preserve">During this cloud pass, cloud droplet diameters are </w:t>
      </w:r>
      <w:r w:rsidR="007D3F5B">
        <w:rPr>
          <w:noProof/>
        </w:rPr>
        <w:t>&lt;</w:t>
      </w:r>
      <w:r w:rsidR="008639B6">
        <w:rPr>
          <w:noProof/>
        </w:rPr>
        <w:t xml:space="preserve"> 50 </w:t>
      </w:r>
      <w:r w:rsidR="008639B6">
        <w:rPr>
          <w:rFonts w:cs="Liberation Serif"/>
          <w:noProof/>
        </w:rPr>
        <w:t>µ</w:t>
      </w:r>
      <w:r w:rsidR="008639B6">
        <w:rPr>
          <w:noProof/>
        </w:rPr>
        <w:t xml:space="preserve">m </w:t>
      </w:r>
      <w:r w:rsidR="00321D1D">
        <w:rPr>
          <w:noProof/>
        </w:rPr>
        <w:t>(</w:t>
      </w:r>
      <w:r w:rsidR="00321D1D">
        <w:rPr>
          <w:noProof/>
        </w:rPr>
        <w:fldChar w:fldCharType="begin"/>
      </w:r>
      <w:r w:rsidR="00321D1D">
        <w:rPr>
          <w:noProof/>
        </w:rPr>
        <w:instrText xml:space="preserve"> REF _Ref153197438 \h </w:instrText>
      </w:r>
      <w:r w:rsidR="00321D1D">
        <w:rPr>
          <w:noProof/>
        </w:rPr>
      </w:r>
      <w:r w:rsidR="00321D1D">
        <w:rPr>
          <w:noProof/>
        </w:rPr>
        <w:fldChar w:fldCharType="separate"/>
      </w:r>
      <w:r w:rsidR="006D2590">
        <w:t xml:space="preserve">Figure </w:t>
      </w:r>
      <w:r w:rsidR="006D2590">
        <w:rPr>
          <w:noProof/>
        </w:rPr>
        <w:t>16</w:t>
      </w:r>
      <w:r w:rsidR="00321D1D">
        <w:rPr>
          <w:noProof/>
        </w:rPr>
        <w:fldChar w:fldCharType="end"/>
      </w:r>
      <w:r w:rsidR="00321D1D">
        <w:rPr>
          <w:noProof/>
        </w:rPr>
        <w:t>)</w:t>
      </w:r>
      <w:r w:rsidR="008639B6">
        <w:rPr>
          <w:noProof/>
        </w:rPr>
        <w:t xml:space="preserve">. Since the cloud droplets are </w:t>
      </w:r>
      <w:r w:rsidR="007D3F5B">
        <w:rPr>
          <w:noProof/>
        </w:rPr>
        <w:t>&lt;</w:t>
      </w:r>
      <w:r w:rsidR="008639B6">
        <w:rPr>
          <w:noProof/>
        </w:rPr>
        <w:t xml:space="preserve"> 50 </w:t>
      </w:r>
      <w:r w:rsidR="008639B6">
        <w:rPr>
          <w:rFonts w:cs="Liberation Serif"/>
          <w:noProof/>
        </w:rPr>
        <w:t>µ</w:t>
      </w:r>
      <w:r w:rsidR="008639B6">
        <w:rPr>
          <w:noProof/>
        </w:rPr>
        <w:t>m in uniform conditions it is expected that the instruments would measure the same LWC amounts.</w:t>
      </w:r>
    </w:p>
    <w:p w14:paraId="2DA0D546" w14:textId="510D60A2" w:rsidR="005A287E" w:rsidRDefault="00585DF8" w:rsidP="00911ED1">
      <w:pPr>
        <w:pStyle w:val="Figure"/>
      </w:pPr>
      <w:r>
        <w:lastRenderedPageBreak/>
        <w:drawing>
          <wp:inline distT="0" distB="0" distL="0" distR="0" wp14:anchorId="0940FB13" wp14:editId="738BA582">
            <wp:extent cx="6032329" cy="3605530"/>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lwcase_2dsimagesoncase.jpg"/>
                    <pic:cNvPicPr/>
                  </pic:nvPicPr>
                  <pic:blipFill rotWithShape="1">
                    <a:blip r:embed="rId22">
                      <a:extLst>
                        <a:ext uri="{28A0092B-C50C-407E-A947-70E740481C1C}">
                          <a14:useLocalDpi xmlns:a14="http://schemas.microsoft.com/office/drawing/2010/main" val="0"/>
                        </a:ext>
                      </a:extLst>
                    </a:blip>
                    <a:srcRect l="8333" t="5413" r="8013" b="5698"/>
                    <a:stretch/>
                  </pic:blipFill>
                  <pic:spPr bwMode="auto">
                    <a:xfrm>
                      <a:off x="0" y="0"/>
                      <a:ext cx="6061421" cy="3622918"/>
                    </a:xfrm>
                    <a:prstGeom prst="rect">
                      <a:avLst/>
                    </a:prstGeom>
                    <a:ln>
                      <a:noFill/>
                    </a:ln>
                    <a:extLst>
                      <a:ext uri="{53640926-AAD7-44D8-BBD7-CCE9431645EC}">
                        <a14:shadowObscured xmlns:a14="http://schemas.microsoft.com/office/drawing/2010/main"/>
                      </a:ext>
                    </a:extLst>
                  </pic:spPr>
                </pic:pic>
              </a:graphicData>
            </a:graphic>
          </wp:inline>
        </w:drawing>
      </w:r>
    </w:p>
    <w:p w14:paraId="5ABF3551" w14:textId="146E56F3" w:rsidR="008639B6" w:rsidRDefault="005A287E" w:rsidP="00866519">
      <w:pPr>
        <w:pStyle w:val="Caption"/>
        <w:keepNext w:val="0"/>
      </w:pPr>
      <w:bookmarkStart w:id="80" w:name="_Ref150362648"/>
      <w:bookmarkStart w:id="81" w:name="_Toc153197763"/>
      <w:r>
        <w:t xml:space="preserve">Figure </w:t>
      </w:r>
      <w:fldSimple w:instr=" SEQ Figure \* ARABIC ">
        <w:r w:rsidR="006D2590">
          <w:rPr>
            <w:noProof/>
          </w:rPr>
          <w:t>15</w:t>
        </w:r>
      </w:fldSimple>
      <w:bookmarkEnd w:id="80"/>
      <w:r>
        <w:t xml:space="preserve">: </w:t>
      </w:r>
      <w:r w:rsidR="005121E1">
        <w:t xml:space="preserve">Plot showing </w:t>
      </w:r>
      <w:r w:rsidR="00F80871">
        <w:t xml:space="preserve">liquid water contents for the King (light blue), WCM (dark blue), and CDP (magenta) for the supercooled liquid water flight segment </w:t>
      </w:r>
      <w:r w:rsidR="005F43BA">
        <w:t>on 12 December 2022</w:t>
      </w:r>
      <w:r w:rsidR="00F80871">
        <w:t>. 2D-S images are overlaid with arrows pointing to respective time. The yellow highlighted region is the analyzed supercooled liquid water flight segment</w:t>
      </w:r>
      <w:r w:rsidR="00827DAF">
        <w:t xml:space="preserve"> (se</w:t>
      </w:r>
      <w:r w:rsidR="00BD5250">
        <w:t xml:space="preserve">e </w:t>
      </w:r>
      <w:r w:rsidR="00BD5250">
        <w:fldChar w:fldCharType="begin"/>
      </w:r>
      <w:r w:rsidR="00BD5250">
        <w:instrText xml:space="preserve"> REF _Ref153197420 \h </w:instrText>
      </w:r>
      <w:r w:rsidR="00BD5250">
        <w:fldChar w:fldCharType="separate"/>
      </w:r>
      <w:r w:rsidR="006D2590">
        <w:t xml:space="preserve">Figure </w:t>
      </w:r>
      <w:r w:rsidR="006D2590">
        <w:rPr>
          <w:noProof/>
        </w:rPr>
        <w:t>17</w:t>
      </w:r>
      <w:r w:rsidR="00BD5250">
        <w:fldChar w:fldCharType="end"/>
      </w:r>
      <w:r w:rsidR="00827DAF">
        <w:t>)</w:t>
      </w:r>
      <w:r w:rsidR="00F80871">
        <w:t>.</w:t>
      </w:r>
      <w:bookmarkEnd w:id="81"/>
      <w:r w:rsidR="005121E1">
        <w:t xml:space="preserve"> </w:t>
      </w:r>
    </w:p>
    <w:p w14:paraId="7C346E72" w14:textId="77777777" w:rsidR="00E60265" w:rsidRDefault="008639B6" w:rsidP="00E60265">
      <w:pPr>
        <w:pStyle w:val="Caption"/>
      </w:pPr>
      <w:bookmarkStart w:id="82" w:name="_Ref151835468"/>
      <w:r>
        <w:rPr>
          <w:noProof/>
        </w:rPr>
        <w:lastRenderedPageBreak/>
        <w:drawing>
          <wp:inline distT="0" distB="0" distL="0" distR="0" wp14:anchorId="7BAD8390" wp14:editId="4A9D1F3A">
            <wp:extent cx="5943600" cy="32499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pspect_20221212_1130.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249930"/>
                    </a:xfrm>
                    <a:prstGeom prst="rect">
                      <a:avLst/>
                    </a:prstGeom>
                  </pic:spPr>
                </pic:pic>
              </a:graphicData>
            </a:graphic>
          </wp:inline>
        </w:drawing>
      </w:r>
      <w:bookmarkEnd w:id="82"/>
    </w:p>
    <w:p w14:paraId="75954CBA" w14:textId="72A39D4F" w:rsidR="008639B6" w:rsidRDefault="00E60265" w:rsidP="00E60265">
      <w:pPr>
        <w:pStyle w:val="Caption"/>
      </w:pPr>
      <w:bookmarkStart w:id="83" w:name="_Ref153197438"/>
      <w:bookmarkStart w:id="84" w:name="_Toc153197764"/>
      <w:r>
        <w:t xml:space="preserve">Figure </w:t>
      </w:r>
      <w:fldSimple w:instr=" SEQ Figure \* ARABIC ">
        <w:r w:rsidR="006D2590">
          <w:rPr>
            <w:noProof/>
          </w:rPr>
          <w:t>16</w:t>
        </w:r>
      </w:fldSimple>
      <w:bookmarkEnd w:id="83"/>
      <w:r>
        <w:t>:</w:t>
      </w:r>
      <w:r w:rsidRPr="00E60265">
        <w:t xml:space="preserve"> </w:t>
      </w:r>
      <w:r>
        <w:t xml:space="preserve">Cloud Droplet Probe (CDP) droplet size distributions for the supercooled liquid water (SCLW) on 12 December 2022 at times 15:10:11 – 15:10:25 UTC (54611 – 54625 seconds from midnight) (see </w:t>
      </w:r>
      <w:r>
        <w:fldChar w:fldCharType="begin"/>
      </w:r>
      <w:r>
        <w:instrText xml:space="preserve"> REF _Ref150358830 \h </w:instrText>
      </w:r>
      <w:r>
        <w:fldChar w:fldCharType="separate"/>
      </w:r>
      <w:r w:rsidR="006D2590">
        <w:t xml:space="preserve">Figure </w:t>
      </w:r>
      <w:r w:rsidR="006D2590">
        <w:rPr>
          <w:noProof/>
        </w:rPr>
        <w:t>13</w:t>
      </w:r>
      <w:r>
        <w:fldChar w:fldCharType="end"/>
      </w:r>
      <w:r>
        <w:t>).</w:t>
      </w:r>
      <w:bookmarkEnd w:id="84"/>
    </w:p>
    <w:p w14:paraId="0D9A7093" w14:textId="644B82B4" w:rsidR="00083392" w:rsidRDefault="00575C95" w:rsidP="00083392">
      <w:pPr>
        <w:pStyle w:val="BodyThesis"/>
        <w:rPr>
          <w:noProof/>
        </w:rPr>
      </w:pPr>
      <w:r>
        <w:t xml:space="preserve">A time series of </w:t>
      </w:r>
      <w:r w:rsidR="008E548E">
        <w:t>LWC with associated uncertainties</w:t>
      </w:r>
      <w:r>
        <w:t xml:space="preserve"> from the WCM, King, and CDP for the </w:t>
      </w:r>
      <w:r w:rsidR="00C7719E">
        <w:t>SCLW</w:t>
      </w:r>
      <w:r>
        <w:t xml:space="preserve"> case is plotted in</w:t>
      </w:r>
      <w:r w:rsidR="007B118C">
        <w:t xml:space="preserve"> </w:t>
      </w:r>
      <w:r w:rsidR="007B118C">
        <w:fldChar w:fldCharType="begin"/>
      </w:r>
      <w:r w:rsidR="007B118C">
        <w:instrText xml:space="preserve"> REF _Ref153197420 \h </w:instrText>
      </w:r>
      <w:r w:rsidR="007B118C">
        <w:fldChar w:fldCharType="separate"/>
      </w:r>
      <w:r w:rsidR="006D2590">
        <w:t xml:space="preserve">Figure </w:t>
      </w:r>
      <w:r w:rsidR="006D2590">
        <w:rPr>
          <w:noProof/>
        </w:rPr>
        <w:t>17</w:t>
      </w:r>
      <w:r w:rsidR="007B118C">
        <w:fldChar w:fldCharType="end"/>
      </w:r>
      <w:r>
        <w:t xml:space="preserve">. </w:t>
      </w:r>
      <w:r w:rsidR="00E90817">
        <w:t>General agreement in the trend of LWC is seen by the instruments measuring the same increase and decrease in LWC. However, there is no agreement in the measured LWC denoted by no overlapping uncertainties</w:t>
      </w:r>
      <w:r w:rsidR="00D564F3">
        <w:t xml:space="preserve"> during the increase and peak LWC</w:t>
      </w:r>
      <w:r w:rsidR="00E3643A">
        <w:t>’s measured</w:t>
      </w:r>
      <w:r w:rsidR="00E90817">
        <w:t>.</w:t>
      </w:r>
      <w:r w:rsidR="005777DA">
        <w:t xml:space="preserve"> The WCM </w:t>
      </w:r>
      <w:r w:rsidR="00023BB4">
        <w:t>begins to measure LWC</w:t>
      </w:r>
      <w:r w:rsidR="005777DA">
        <w:t xml:space="preserve"> one second after the King and CDP.</w:t>
      </w:r>
      <w:r w:rsidR="00E90817">
        <w:t xml:space="preserve"> </w:t>
      </w:r>
      <w:r w:rsidR="002F2ADC">
        <w:rPr>
          <w:noProof/>
        </w:rPr>
        <w:t>The King is 0.2 g/m</w:t>
      </w:r>
      <w:r w:rsidR="006A3D83">
        <w:rPr>
          <w:noProof/>
          <w:vertAlign w:val="superscript"/>
        </w:rPr>
        <w:t>3</w:t>
      </w:r>
      <w:r w:rsidR="002F2ADC">
        <w:rPr>
          <w:noProof/>
        </w:rPr>
        <w:t xml:space="preserve"> greater than the CDP and the CDP is 0.2 g/m</w:t>
      </w:r>
      <w:r w:rsidR="006A3D83">
        <w:rPr>
          <w:noProof/>
          <w:vertAlign w:val="superscript"/>
        </w:rPr>
        <w:t>3</w:t>
      </w:r>
      <w:r w:rsidR="002F2ADC">
        <w:rPr>
          <w:noProof/>
        </w:rPr>
        <w:t xml:space="preserve"> greater than the WCM at the peak. </w:t>
      </w:r>
      <w:r w:rsidR="00CD51DD">
        <w:rPr>
          <w:noProof/>
        </w:rPr>
        <w:t xml:space="preserve">Both the King and CDP measure zero LWC at time </w:t>
      </w:r>
      <w:r w:rsidR="00E45C98">
        <w:rPr>
          <w:noProof/>
        </w:rPr>
        <w:t>15:10:18 UTC (</w:t>
      </w:r>
      <w:r w:rsidR="00CD51DD">
        <w:rPr>
          <w:noProof/>
        </w:rPr>
        <w:t>54618 s</w:t>
      </w:r>
      <w:r w:rsidR="00B92B24">
        <w:rPr>
          <w:noProof/>
        </w:rPr>
        <w:t>fm</w:t>
      </w:r>
      <w:r w:rsidR="00E45C98">
        <w:rPr>
          <w:noProof/>
        </w:rPr>
        <w:t>)</w:t>
      </w:r>
      <w:r w:rsidR="00CD51DD">
        <w:rPr>
          <w:noProof/>
        </w:rPr>
        <w:t>, while the WCM measures 0.2 g/m</w:t>
      </w:r>
      <w:r w:rsidR="006A3D83">
        <w:rPr>
          <w:noProof/>
          <w:vertAlign w:val="superscript"/>
        </w:rPr>
        <w:t>3</w:t>
      </w:r>
      <w:r w:rsidR="00CD51DD">
        <w:rPr>
          <w:noProof/>
        </w:rPr>
        <w:t xml:space="preserve">. The King and CDP measure no LWC for the remaining 7 seconds. The WCM LWC </w:t>
      </w:r>
      <w:r w:rsidR="00312221">
        <w:rPr>
          <w:noProof/>
        </w:rPr>
        <w:t xml:space="preserve">gradually </w:t>
      </w:r>
      <w:r w:rsidR="00CD51DD">
        <w:rPr>
          <w:noProof/>
        </w:rPr>
        <w:t>tapers off until reaching close to zero g/m</w:t>
      </w:r>
      <w:r w:rsidR="006A3D83">
        <w:rPr>
          <w:noProof/>
          <w:vertAlign w:val="superscript"/>
        </w:rPr>
        <w:t>3</w:t>
      </w:r>
      <w:r w:rsidR="00CD51DD">
        <w:rPr>
          <w:noProof/>
        </w:rPr>
        <w:t xml:space="preserve"> at time </w:t>
      </w:r>
      <w:r w:rsidR="00E45C98">
        <w:rPr>
          <w:noProof/>
        </w:rPr>
        <w:t>15:10:25 UTC (</w:t>
      </w:r>
      <w:r w:rsidR="00CD51DD">
        <w:rPr>
          <w:noProof/>
        </w:rPr>
        <w:t>54625 s</w:t>
      </w:r>
      <w:r w:rsidR="00B92B24">
        <w:rPr>
          <w:noProof/>
        </w:rPr>
        <w:t>fm</w:t>
      </w:r>
      <w:r w:rsidR="00E45C98">
        <w:rPr>
          <w:noProof/>
        </w:rPr>
        <w:t>)</w:t>
      </w:r>
      <w:r w:rsidR="003D0DF3">
        <w:rPr>
          <w:noProof/>
        </w:rPr>
        <w:t>.</w:t>
      </w:r>
    </w:p>
    <w:p w14:paraId="107B5F37" w14:textId="77777777" w:rsidR="00B46EB9" w:rsidRDefault="007D653F" w:rsidP="00B46EB9">
      <w:pPr>
        <w:pStyle w:val="Caption"/>
      </w:pPr>
      <w:r>
        <w:rPr>
          <w:noProof/>
        </w:rPr>
        <w:lastRenderedPageBreak/>
        <w:drawing>
          <wp:inline distT="0" distB="0" distL="0" distR="0" wp14:anchorId="0600C7C3" wp14:editId="72B8E4ED">
            <wp:extent cx="5943600" cy="408559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lwuncert_plot_1118.png"/>
                    <pic:cNvPicPr/>
                  </pic:nvPicPr>
                  <pic:blipFill rotWithShape="1">
                    <a:blip r:embed="rId24" cstate="print">
                      <a:extLst>
                        <a:ext uri="{28A0092B-C50C-407E-A947-70E740481C1C}">
                          <a14:useLocalDpi xmlns:a14="http://schemas.microsoft.com/office/drawing/2010/main" val="0"/>
                        </a:ext>
                      </a:extLst>
                    </a:blip>
                    <a:srcRect t="5714"/>
                    <a:stretch/>
                  </pic:blipFill>
                  <pic:spPr bwMode="auto">
                    <a:xfrm>
                      <a:off x="0" y="0"/>
                      <a:ext cx="5943600" cy="4085590"/>
                    </a:xfrm>
                    <a:prstGeom prst="rect">
                      <a:avLst/>
                    </a:prstGeom>
                    <a:ln>
                      <a:noFill/>
                    </a:ln>
                    <a:extLst>
                      <a:ext uri="{53640926-AAD7-44D8-BBD7-CCE9431645EC}">
                        <a14:shadowObscured xmlns:a14="http://schemas.microsoft.com/office/drawing/2010/main"/>
                      </a:ext>
                    </a:extLst>
                  </pic:spPr>
                </pic:pic>
              </a:graphicData>
            </a:graphic>
          </wp:inline>
        </w:drawing>
      </w:r>
    </w:p>
    <w:p w14:paraId="07D56F3D" w14:textId="48500D12" w:rsidR="00063923" w:rsidRDefault="00B46EB9" w:rsidP="00B46EB9">
      <w:pPr>
        <w:pStyle w:val="Caption"/>
      </w:pPr>
      <w:bookmarkStart w:id="85" w:name="_Ref153197420"/>
      <w:bookmarkStart w:id="86" w:name="_Toc153197765"/>
      <w:r>
        <w:t xml:space="preserve">Figure </w:t>
      </w:r>
      <w:fldSimple w:instr=" SEQ Figure \* ARABIC ">
        <w:r w:rsidR="006D2590">
          <w:rPr>
            <w:noProof/>
          </w:rPr>
          <w:t>17</w:t>
        </w:r>
      </w:fldSimple>
      <w:bookmarkEnd w:id="85"/>
      <w:r>
        <w:t>: Time series of 1 Hz liquid water content (LWC) for the supercooled liquid water (SCLW) stratocumulus clouds on 12 December 2022. The uncertainty at each point is 10% represented by the error bars.</w:t>
      </w:r>
      <w:bookmarkEnd w:id="86"/>
    </w:p>
    <w:p w14:paraId="35037B83" w14:textId="40860AB4" w:rsidR="00E53749" w:rsidRDefault="00BC515B" w:rsidP="00C8676B">
      <w:pPr>
        <w:pStyle w:val="Heading1"/>
      </w:pPr>
      <w:bookmarkStart w:id="87" w:name="_Toc153197742"/>
      <w:r>
        <w:t>Mixed/Ice Phase C</w:t>
      </w:r>
      <w:r w:rsidR="006A3D83">
        <w:t>ase Analysis</w:t>
      </w:r>
      <w:bookmarkEnd w:id="87"/>
    </w:p>
    <w:p w14:paraId="69429277" w14:textId="00BF6334" w:rsidR="007D6412" w:rsidRDefault="00D23C59" w:rsidP="001B50F5">
      <w:pPr>
        <w:pStyle w:val="Heading2"/>
      </w:pPr>
      <w:bookmarkStart w:id="88" w:name="_Toc153197743"/>
      <w:r>
        <w:t>Environment</w:t>
      </w:r>
      <w:bookmarkEnd w:id="88"/>
    </w:p>
    <w:p w14:paraId="64DDF49E" w14:textId="68E2550A" w:rsidR="00095697" w:rsidRDefault="00D23C59" w:rsidP="00D5328A">
      <w:pPr>
        <w:pStyle w:val="BodyThesis"/>
        <w:rPr>
          <w:rFonts w:cs="Liberation Serif"/>
        </w:rPr>
      </w:pPr>
      <w:r>
        <w:t xml:space="preserve">The 23 January 2023 science flight </w:t>
      </w:r>
      <w:r w:rsidR="007F0451">
        <w:t xml:space="preserve">sampled a winter storm system affecting the New England and Gulf of Maine region. </w:t>
      </w:r>
      <w:r w:rsidR="00E95D3E">
        <w:t>Other than at take-off, the air temperature stay</w:t>
      </w:r>
      <w:r w:rsidR="003954D9">
        <w:t>ed</w:t>
      </w:r>
      <w:r w:rsidR="00E95D3E">
        <w:t xml:space="preserve"> below zero for the entire flight (</w:t>
      </w:r>
      <w:r w:rsidR="00E95D3E">
        <w:fldChar w:fldCharType="begin"/>
      </w:r>
      <w:r w:rsidR="00E95D3E">
        <w:instrText xml:space="preserve"> REF _Ref150501107 \h </w:instrText>
      </w:r>
      <w:r w:rsidR="00D5328A">
        <w:instrText xml:space="preserve"> \* MERGEFORMAT </w:instrText>
      </w:r>
      <w:r w:rsidR="00E95D3E">
        <w:fldChar w:fldCharType="separate"/>
      </w:r>
      <w:r w:rsidR="006D2590">
        <w:t xml:space="preserve">Figure </w:t>
      </w:r>
      <w:r w:rsidR="006D2590">
        <w:rPr>
          <w:noProof/>
        </w:rPr>
        <w:t>18</w:t>
      </w:r>
      <w:r w:rsidR="00E95D3E">
        <w:fldChar w:fldCharType="end"/>
      </w:r>
      <w:r w:rsidR="00E95D3E">
        <w:t xml:space="preserve">a). </w:t>
      </w:r>
      <w:r w:rsidR="005D424F">
        <w:t xml:space="preserve">The time period chosen for analysis is during a section of a flight leg where the P-3 sampled mixed phase clouds at 5 km. </w:t>
      </w:r>
      <w:r w:rsidR="004A4D34">
        <w:rPr>
          <w:rFonts w:cs="Liberation Serif"/>
        </w:rPr>
        <w:t>During this time</w:t>
      </w:r>
      <w:r w:rsidR="006022B2">
        <w:rPr>
          <w:rFonts w:cs="Liberation Serif"/>
        </w:rPr>
        <w:t xml:space="preserve"> intermittent periods of</w:t>
      </w:r>
      <w:r w:rsidR="004A4D34">
        <w:rPr>
          <w:rFonts w:cs="Liberation Serif"/>
        </w:rPr>
        <w:t xml:space="preserve"> SCLW is sampled, denoted by the dampened RICE frequency (see </w:t>
      </w:r>
      <w:r w:rsidR="004A4D34">
        <w:rPr>
          <w:rFonts w:cs="Liberation Serif"/>
        </w:rPr>
        <w:fldChar w:fldCharType="begin"/>
      </w:r>
      <w:r w:rsidR="004A4D34">
        <w:rPr>
          <w:rFonts w:cs="Liberation Serif"/>
        </w:rPr>
        <w:instrText xml:space="preserve"> REF _Ref150501107 \h </w:instrText>
      </w:r>
      <w:r w:rsidR="00D5328A">
        <w:rPr>
          <w:rFonts w:cs="Liberation Serif"/>
        </w:rPr>
        <w:instrText xml:space="preserve"> \* MERGEFORMAT </w:instrText>
      </w:r>
      <w:r w:rsidR="004A4D34">
        <w:rPr>
          <w:rFonts w:cs="Liberation Serif"/>
        </w:rPr>
      </w:r>
      <w:r w:rsidR="004A4D34">
        <w:rPr>
          <w:rFonts w:cs="Liberation Serif"/>
        </w:rPr>
        <w:fldChar w:fldCharType="separate"/>
      </w:r>
      <w:r w:rsidR="006D2590">
        <w:t xml:space="preserve">Figure </w:t>
      </w:r>
      <w:r w:rsidR="006D2590">
        <w:rPr>
          <w:noProof/>
        </w:rPr>
        <w:t>18</w:t>
      </w:r>
      <w:r w:rsidR="004A4D34">
        <w:rPr>
          <w:rFonts w:cs="Liberation Serif"/>
        </w:rPr>
        <w:fldChar w:fldCharType="end"/>
      </w:r>
      <w:r w:rsidR="004A4D34">
        <w:rPr>
          <w:rFonts w:cs="Liberation Serif"/>
        </w:rPr>
        <w:t>b).</w:t>
      </w:r>
      <w:r w:rsidR="008A7396">
        <w:rPr>
          <w:rFonts w:cs="Liberation Serif"/>
        </w:rPr>
        <w:t xml:space="preserve"> </w:t>
      </w:r>
      <w:r w:rsidR="006022B2">
        <w:rPr>
          <w:rFonts w:cs="Liberation Serif"/>
        </w:rPr>
        <w:t xml:space="preserve">Rimed </w:t>
      </w:r>
      <w:r w:rsidR="00201E3C">
        <w:rPr>
          <w:rFonts w:cs="Liberation Serif"/>
        </w:rPr>
        <w:t>ice particles</w:t>
      </w:r>
      <w:r w:rsidR="006022B2">
        <w:rPr>
          <w:rFonts w:cs="Liberation Serif"/>
        </w:rPr>
        <w:t>, sideplanes, and irregular aggregates</w:t>
      </w:r>
      <w:r w:rsidR="00DD6C49">
        <w:rPr>
          <w:rFonts w:cs="Liberation Serif"/>
        </w:rPr>
        <w:t xml:space="preserve"> </w:t>
      </w:r>
      <w:r w:rsidR="003954D9">
        <w:rPr>
          <w:rFonts w:cs="Liberation Serif"/>
        </w:rPr>
        <w:t>were</w:t>
      </w:r>
      <w:r w:rsidR="00DD6C49">
        <w:rPr>
          <w:rFonts w:cs="Liberation Serif"/>
        </w:rPr>
        <w:t xml:space="preserve"> also sampled during the desired time period</w:t>
      </w:r>
      <w:r w:rsidR="005D424F">
        <w:rPr>
          <w:rFonts w:cs="Liberation Serif"/>
        </w:rPr>
        <w:t xml:space="preserve"> (see </w:t>
      </w:r>
      <w:r w:rsidR="00502801">
        <w:rPr>
          <w:rFonts w:cs="Liberation Serif"/>
        </w:rPr>
        <w:fldChar w:fldCharType="begin"/>
      </w:r>
      <w:r w:rsidR="00502801">
        <w:rPr>
          <w:rFonts w:cs="Liberation Serif"/>
        </w:rPr>
        <w:instrText xml:space="preserve"> REF _Ref150505659 \h </w:instrText>
      </w:r>
      <w:r w:rsidR="00D5328A">
        <w:rPr>
          <w:rFonts w:cs="Liberation Serif"/>
        </w:rPr>
        <w:instrText xml:space="preserve"> \* MERGEFORMAT </w:instrText>
      </w:r>
      <w:r w:rsidR="00502801">
        <w:rPr>
          <w:rFonts w:cs="Liberation Serif"/>
        </w:rPr>
      </w:r>
      <w:r w:rsidR="00502801">
        <w:rPr>
          <w:rFonts w:cs="Liberation Serif"/>
        </w:rPr>
        <w:fldChar w:fldCharType="separate"/>
      </w:r>
      <w:r w:rsidR="006D2590">
        <w:t xml:space="preserve">Figure </w:t>
      </w:r>
      <w:r w:rsidR="006D2590">
        <w:rPr>
          <w:noProof/>
        </w:rPr>
        <w:t>19</w:t>
      </w:r>
      <w:r w:rsidR="00502801">
        <w:rPr>
          <w:rFonts w:cs="Liberation Serif"/>
        </w:rPr>
        <w:fldChar w:fldCharType="end"/>
      </w:r>
      <w:r w:rsidR="005D424F">
        <w:rPr>
          <w:rFonts w:cs="Liberation Serif"/>
        </w:rPr>
        <w:t>)</w:t>
      </w:r>
      <w:r w:rsidR="00DD6C49">
        <w:rPr>
          <w:rFonts w:cs="Liberation Serif"/>
        </w:rPr>
        <w:t>.</w:t>
      </w:r>
      <w:r w:rsidR="00652F0E">
        <w:rPr>
          <w:rFonts w:cs="Liberation Serif"/>
        </w:rPr>
        <w:t xml:space="preserve"> </w:t>
      </w:r>
      <w:r w:rsidR="006B060A">
        <w:rPr>
          <w:rFonts w:cs="Liberation Serif"/>
        </w:rPr>
        <w:t xml:space="preserve">The WCM TWC </w:t>
      </w:r>
      <w:r w:rsidR="006D690F">
        <w:rPr>
          <w:rFonts w:cs="Liberation Serif"/>
        </w:rPr>
        <w:t>values indicated</w:t>
      </w:r>
      <w:r w:rsidR="006B060A">
        <w:rPr>
          <w:rFonts w:cs="Liberation Serif"/>
        </w:rPr>
        <w:t xml:space="preserve"> the largest amount of water content during this time period</w:t>
      </w:r>
      <w:r w:rsidR="00A674E9">
        <w:rPr>
          <w:rFonts w:cs="Liberation Seri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95697" w14:paraId="030AACF8" w14:textId="77777777" w:rsidTr="00083BBA">
        <w:tc>
          <w:tcPr>
            <w:tcW w:w="9360" w:type="dxa"/>
          </w:tcPr>
          <w:p w14:paraId="70F50696" w14:textId="042F3DEA" w:rsidR="00095697" w:rsidRPr="00E75CF3" w:rsidRDefault="005024D3" w:rsidP="00E75CF3">
            <w:pPr>
              <w:pStyle w:val="Figure"/>
            </w:pPr>
            <w:r>
              <w:lastRenderedPageBreak/>
              <w:drawing>
                <wp:inline distT="0" distB="0" distL="0" distR="0" wp14:anchorId="2366E1F2" wp14:editId="7AAF253A">
                  <wp:extent cx="5943600" cy="44234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ixedphase_1124_sup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423410"/>
                          </a:xfrm>
                          <a:prstGeom prst="rect">
                            <a:avLst/>
                          </a:prstGeom>
                        </pic:spPr>
                      </pic:pic>
                    </a:graphicData>
                  </a:graphic>
                </wp:inline>
              </w:drawing>
            </w:r>
          </w:p>
        </w:tc>
      </w:tr>
      <w:tr w:rsidR="00095697" w14:paraId="7C39FE66" w14:textId="77777777" w:rsidTr="00083BBA">
        <w:tc>
          <w:tcPr>
            <w:tcW w:w="9360" w:type="dxa"/>
          </w:tcPr>
          <w:p w14:paraId="369C3125" w14:textId="776EFB97" w:rsidR="007F51FF" w:rsidRDefault="00FB0612" w:rsidP="00FB0612">
            <w:pPr>
              <w:pStyle w:val="Caption"/>
              <w:keepNext w:val="0"/>
            </w:pPr>
            <w:bookmarkStart w:id="89" w:name="_Ref150501107"/>
            <w:bookmarkStart w:id="90" w:name="_Toc153197766"/>
            <w:r>
              <w:t xml:space="preserve">Figure </w:t>
            </w:r>
            <w:fldSimple w:instr=" SEQ Figure \* ARABIC ">
              <w:r w:rsidR="006D2590">
                <w:rPr>
                  <w:noProof/>
                </w:rPr>
                <w:t>18</w:t>
              </w:r>
            </w:fldSimple>
            <w:bookmarkEnd w:id="89"/>
            <w:r>
              <w:t xml:space="preserve">: Plots showing </w:t>
            </w:r>
            <w:r w:rsidR="00D90918">
              <w:t>the</w:t>
            </w:r>
            <w:r>
              <w:t xml:space="preserve"> altitude (</w:t>
            </w:r>
            <w:r w:rsidR="00D90918">
              <w:t xml:space="preserve">a </w:t>
            </w:r>
            <w:r w:rsidR="00AA2254">
              <w:t xml:space="preserve">– </w:t>
            </w:r>
            <w:r w:rsidR="00D90918">
              <w:t xml:space="preserve">top, </w:t>
            </w:r>
            <w:r>
              <w:t>black) and air temperature (</w:t>
            </w:r>
            <w:r w:rsidR="00AA2254">
              <w:t xml:space="preserve">a – top, </w:t>
            </w:r>
            <w:r>
              <w:t>red)</w:t>
            </w:r>
            <w:r w:rsidR="0016098C">
              <w:t>, the Rosemount Icing Detector frequency (b – middle), and liquid water content (c – bottom)</w:t>
            </w:r>
            <w:r>
              <w:t xml:space="preserve"> on the NASA P-3 Aircraft </w:t>
            </w:r>
            <w:r w:rsidR="0016098C">
              <w:t>during the 23 January 2023 flight. The dashed lines den</w:t>
            </w:r>
            <w:r>
              <w:t>ote the time segment (</w:t>
            </w:r>
            <w:r>
              <w:fldChar w:fldCharType="begin"/>
            </w:r>
            <w:r>
              <w:instrText xml:space="preserve"> REF _Ref150508585 \h  \* MERGEFORMAT </w:instrText>
            </w:r>
            <w:r>
              <w:fldChar w:fldCharType="separate"/>
            </w:r>
            <w:r w:rsidR="006D2590">
              <w:t>Figure 21</w:t>
            </w:r>
            <w:r>
              <w:fldChar w:fldCharType="end"/>
            </w:r>
            <w:r>
              <w:t xml:space="preserve">) </w:t>
            </w:r>
            <w:r w:rsidR="00384467">
              <w:t>where the P-3 samples mixed phase clouds.</w:t>
            </w:r>
            <w:bookmarkEnd w:id="90"/>
            <w:r w:rsidR="00384467">
              <w:t xml:space="preserve"> </w:t>
            </w:r>
          </w:p>
          <w:p w14:paraId="4B9A5EF7" w14:textId="2B9B0EC7" w:rsidR="00FB0612" w:rsidRPr="00095697" w:rsidRDefault="008205E2" w:rsidP="008205E2">
            <w:pPr>
              <w:pStyle w:val="BodyThesis"/>
            </w:pPr>
            <w:r>
              <w:t xml:space="preserve">A 7-minute segment where both LWC and TWC is sampled in mixed phase clouds is plotted in </w:t>
            </w:r>
            <w:r w:rsidR="002059E4">
              <w:fldChar w:fldCharType="begin"/>
            </w:r>
            <w:r w:rsidR="002059E4">
              <w:instrText xml:space="preserve"> REF _Ref150505659 \h </w:instrText>
            </w:r>
            <w:r w:rsidR="002059E4">
              <w:fldChar w:fldCharType="separate"/>
            </w:r>
            <w:r w:rsidR="006D2590">
              <w:t xml:space="preserve">Figure </w:t>
            </w:r>
            <w:r w:rsidR="006D2590">
              <w:rPr>
                <w:noProof/>
              </w:rPr>
              <w:t>19</w:t>
            </w:r>
            <w:r w:rsidR="002059E4">
              <w:fldChar w:fldCharType="end"/>
            </w:r>
            <w:r w:rsidR="002059E4">
              <w:t xml:space="preserve"> </w:t>
            </w:r>
            <w:r>
              <w:t xml:space="preserve">with 2D-S images overlaid with arrows pointing to the sample time. The P-3 </w:t>
            </w:r>
            <w:r w:rsidR="00B92910">
              <w:t>flew</w:t>
            </w:r>
            <w:r>
              <w:t xml:space="preserve"> in clouds during the whole 7-minute segment until it exits cloud at the very end of the time period. The 2D-S images show periods of SCLW, rimed aggregates, sideplanes, and other ice particles. The case chosen to study is at time 14:09:38 – 14:11:30 UTC</w:t>
            </w:r>
            <w:r w:rsidR="00321BE3">
              <w:t xml:space="preserve"> (50978 – 51090 sfm)</w:t>
            </w:r>
            <w:r>
              <w:t xml:space="preserve"> where mostly ice particles are being sampled. The time period is chosen since it is at the very edge of the cloud, to see if the WCM TWC and LWC elements have a similar trend in the decrease in water content after exiting cloud as seen in the other cases. </w:t>
            </w:r>
            <w:r w:rsidR="005D1E9B">
              <w:t xml:space="preserve">During this time period, </w:t>
            </w:r>
            <w:r w:rsidR="005D1E9B">
              <w:lastRenderedPageBreak/>
              <w:t xml:space="preserve">there are cloud droplet diameters less than 200 </w:t>
            </w:r>
            <w:r w:rsidR="005D1E9B">
              <w:rPr>
                <w:rFonts w:cs="Liberation Serif"/>
              </w:rPr>
              <w:t>µ</w:t>
            </w:r>
            <w:r w:rsidR="005D1E9B">
              <w:t>m</w:t>
            </w:r>
            <w:r w:rsidR="000951A5">
              <w:t xml:space="preserve"> (</w:t>
            </w:r>
            <w:r w:rsidR="000951A5">
              <w:fldChar w:fldCharType="begin"/>
            </w:r>
            <w:r w:rsidR="000951A5">
              <w:instrText xml:space="preserve"> REF _Ref150508599 \h </w:instrText>
            </w:r>
            <w:r w:rsidR="000951A5">
              <w:fldChar w:fldCharType="separate"/>
            </w:r>
            <w:r w:rsidR="006D2590">
              <w:t xml:space="preserve">Figure </w:t>
            </w:r>
            <w:r w:rsidR="006D2590">
              <w:rPr>
                <w:noProof/>
              </w:rPr>
              <w:t>20</w:t>
            </w:r>
            <w:r w:rsidR="000951A5">
              <w:fldChar w:fldCharType="end"/>
            </w:r>
            <w:r w:rsidR="000951A5">
              <w:t>)</w:t>
            </w:r>
            <w:r w:rsidR="00A401CA">
              <w:t>. While it is not a large concentration of particles present, the particle diameters are within range for the WCM</w:t>
            </w:r>
            <w:r w:rsidR="000951A5">
              <w:t>.</w:t>
            </w:r>
          </w:p>
        </w:tc>
      </w:tr>
      <w:tr w:rsidR="003A2452" w14:paraId="2E48AE93" w14:textId="77777777" w:rsidTr="00FB0612">
        <w:tc>
          <w:tcPr>
            <w:tcW w:w="9360" w:type="dxa"/>
          </w:tcPr>
          <w:p w14:paraId="72331F67" w14:textId="370A1B0A" w:rsidR="003A2452" w:rsidRDefault="005C10EF" w:rsidP="00E75CF3">
            <w:pPr>
              <w:pStyle w:val="Figure"/>
            </w:pPr>
            <w:r>
              <w:drawing>
                <wp:inline distT="0" distB="0" distL="0" distR="0" wp14:anchorId="19BC1691" wp14:editId="086E46D1">
                  <wp:extent cx="5772150" cy="315814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cephasecase_2dsimagesoncase_1124b.jpg"/>
                          <pic:cNvPicPr/>
                        </pic:nvPicPr>
                        <pic:blipFill rotWithShape="1">
                          <a:blip r:embed="rId26">
                            <a:extLst>
                              <a:ext uri="{28A0092B-C50C-407E-A947-70E740481C1C}">
                                <a14:useLocalDpi xmlns:a14="http://schemas.microsoft.com/office/drawing/2010/main" val="0"/>
                              </a:ext>
                            </a:extLst>
                          </a:blip>
                          <a:srcRect l="5769" t="8262" r="7532" b="7407"/>
                          <a:stretch/>
                        </pic:blipFill>
                        <pic:spPr bwMode="auto">
                          <a:xfrm>
                            <a:off x="0" y="0"/>
                            <a:ext cx="5792682" cy="3169379"/>
                          </a:xfrm>
                          <a:prstGeom prst="rect">
                            <a:avLst/>
                          </a:prstGeom>
                          <a:ln>
                            <a:noFill/>
                          </a:ln>
                          <a:extLst>
                            <a:ext uri="{53640926-AAD7-44D8-BBD7-CCE9431645EC}">
                              <a14:shadowObscured xmlns:a14="http://schemas.microsoft.com/office/drawing/2010/main"/>
                            </a:ext>
                          </a:extLst>
                        </pic:spPr>
                      </pic:pic>
                    </a:graphicData>
                  </a:graphic>
                </wp:inline>
              </w:drawing>
            </w:r>
          </w:p>
        </w:tc>
      </w:tr>
      <w:tr w:rsidR="003A2452" w14:paraId="7591B87C" w14:textId="77777777" w:rsidTr="00FB0612">
        <w:trPr>
          <w:trHeight w:val="1710"/>
        </w:trPr>
        <w:tc>
          <w:tcPr>
            <w:tcW w:w="9360" w:type="dxa"/>
          </w:tcPr>
          <w:p w14:paraId="6C3E4024" w14:textId="48AC8E84" w:rsidR="008B2199" w:rsidRDefault="003A2452" w:rsidP="00A54E81">
            <w:pPr>
              <w:pStyle w:val="Caption"/>
              <w:keepNext w:val="0"/>
            </w:pPr>
            <w:bookmarkStart w:id="91" w:name="_Ref150505659"/>
            <w:bookmarkStart w:id="92" w:name="_Toc153197767"/>
            <w:r>
              <w:t xml:space="preserve">Figure </w:t>
            </w:r>
            <w:fldSimple w:instr=" SEQ Figure \* ARABIC ">
              <w:r w:rsidR="006D2590">
                <w:rPr>
                  <w:noProof/>
                </w:rPr>
                <w:t>19</w:t>
              </w:r>
            </w:fldSimple>
            <w:bookmarkEnd w:id="91"/>
            <w:r>
              <w:t xml:space="preserve">: </w:t>
            </w:r>
            <w:r w:rsidR="00062C15">
              <w:t>Time series of</w:t>
            </w:r>
            <w:r>
              <w:t xml:space="preserve"> liquid water contents for the King (light blue), WCM LWC (blue), WCM TWC (green), and CDP (magenta) for the ice/mixed phase cloud flight segment </w:t>
            </w:r>
            <w:r w:rsidR="00766E67">
              <w:t>on 23 January 2023</w:t>
            </w:r>
            <w:r>
              <w:t>.</w:t>
            </w:r>
            <w:r w:rsidR="00AD4383">
              <w:t xml:space="preserve"> The purple highlighted region is the analyzed mixed phase cloud flight segment (see </w:t>
            </w:r>
            <w:r w:rsidR="00AD4383">
              <w:fldChar w:fldCharType="begin"/>
            </w:r>
            <w:r w:rsidR="00AD4383">
              <w:instrText xml:space="preserve"> REF _Ref150508585 \h </w:instrText>
            </w:r>
            <w:r w:rsidR="00AD4383">
              <w:fldChar w:fldCharType="separate"/>
            </w:r>
            <w:r w:rsidR="006D2590">
              <w:t xml:space="preserve">Figure </w:t>
            </w:r>
            <w:r w:rsidR="006D2590">
              <w:rPr>
                <w:noProof/>
              </w:rPr>
              <w:t>21</w:t>
            </w:r>
            <w:r w:rsidR="00AD4383">
              <w:fldChar w:fldCharType="end"/>
            </w:r>
            <w:r w:rsidR="00AD4383">
              <w:t>).</w:t>
            </w:r>
            <w:bookmarkEnd w:id="92"/>
          </w:p>
          <w:p w14:paraId="2B2F8450" w14:textId="77777777" w:rsidR="005D1E9B" w:rsidRDefault="005D1E9B" w:rsidP="005D1E9B">
            <w:pPr>
              <w:pStyle w:val="Figure"/>
            </w:pPr>
            <w:r>
              <w:lastRenderedPageBreak/>
              <w:drawing>
                <wp:inline distT="0" distB="0" distL="0" distR="0" wp14:anchorId="1AF85A63" wp14:editId="44B046AE">
                  <wp:extent cx="5943600" cy="42310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30123_2dsspectrum_1124.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4231005"/>
                          </a:xfrm>
                          <a:prstGeom prst="rect">
                            <a:avLst/>
                          </a:prstGeom>
                        </pic:spPr>
                      </pic:pic>
                    </a:graphicData>
                  </a:graphic>
                </wp:inline>
              </w:drawing>
            </w:r>
          </w:p>
          <w:p w14:paraId="355E167E" w14:textId="4E88D295" w:rsidR="005D1E9B" w:rsidRDefault="005D1E9B" w:rsidP="00AD4383">
            <w:pPr>
              <w:pStyle w:val="Caption"/>
            </w:pPr>
            <w:bookmarkStart w:id="93" w:name="_Ref150508599"/>
            <w:bookmarkStart w:id="94" w:name="_Toc153197768"/>
            <w:r>
              <w:t xml:space="preserve">Figure </w:t>
            </w:r>
            <w:fldSimple w:instr=" SEQ Figure \* ARABIC ">
              <w:r w:rsidR="006D2590">
                <w:rPr>
                  <w:noProof/>
                </w:rPr>
                <w:t>20</w:t>
              </w:r>
            </w:fldSimple>
            <w:bookmarkEnd w:id="93"/>
            <w:r>
              <w:t xml:space="preserve">: 2D-S droplet size distributions from the mixed phase cloud case on 23 January 2023 at times 14:09:38 – 14:11:30 UTC </w:t>
            </w:r>
            <w:r w:rsidR="0050680C">
              <w:t>(50978 – 51090 s</w:t>
            </w:r>
            <w:r w:rsidR="002A74D5">
              <w:t xml:space="preserve">econds </w:t>
            </w:r>
            <w:r w:rsidR="0050680C">
              <w:t>f</w:t>
            </w:r>
            <w:r w:rsidR="002A74D5">
              <w:t xml:space="preserve">rom </w:t>
            </w:r>
            <w:r w:rsidR="0050680C">
              <w:t>m</w:t>
            </w:r>
            <w:r w:rsidR="002A74D5">
              <w:t>idnight</w:t>
            </w:r>
            <w:r w:rsidR="0050680C">
              <w:t xml:space="preserve">) </w:t>
            </w:r>
            <w:r>
              <w:t>(</w:t>
            </w:r>
            <w:r>
              <w:fldChar w:fldCharType="begin"/>
            </w:r>
            <w:r>
              <w:instrText xml:space="preserve"> REF _Ref150508585 \h </w:instrText>
            </w:r>
            <w:r>
              <w:fldChar w:fldCharType="separate"/>
            </w:r>
            <w:r w:rsidR="006D2590">
              <w:t xml:space="preserve">Figure </w:t>
            </w:r>
            <w:r w:rsidR="006D2590">
              <w:rPr>
                <w:noProof/>
              </w:rPr>
              <w:t>21</w:t>
            </w:r>
            <w:r>
              <w:fldChar w:fldCharType="end"/>
            </w:r>
            <w:r>
              <w:t>).</w:t>
            </w:r>
            <w:bookmarkEnd w:id="94"/>
          </w:p>
        </w:tc>
      </w:tr>
    </w:tbl>
    <w:p w14:paraId="6C03716C" w14:textId="27F9D156" w:rsidR="003A2452" w:rsidRDefault="0047792B" w:rsidP="00422A75">
      <w:pPr>
        <w:pStyle w:val="BodyThesis"/>
      </w:pPr>
      <w:r>
        <w:t xml:space="preserve">A time series of </w:t>
      </w:r>
      <w:r w:rsidR="000D3841">
        <w:t>LWC and TWC</w:t>
      </w:r>
      <w:r>
        <w:t xml:space="preserve"> </w:t>
      </w:r>
      <w:r w:rsidR="005F2695">
        <w:t xml:space="preserve">with associated uncertainties </w:t>
      </w:r>
      <w:r>
        <w:t xml:space="preserve">is plotted </w:t>
      </w:r>
      <w:r w:rsidR="00A40409">
        <w:t xml:space="preserve">in </w:t>
      </w:r>
      <w:r w:rsidR="005F2695">
        <w:fldChar w:fldCharType="begin"/>
      </w:r>
      <w:r w:rsidR="005F2695">
        <w:instrText xml:space="preserve"> REF _Ref150508585 \h </w:instrText>
      </w:r>
      <w:r w:rsidR="005F2695">
        <w:fldChar w:fldCharType="separate"/>
      </w:r>
      <w:r w:rsidR="006D2590">
        <w:t xml:space="preserve">Figure </w:t>
      </w:r>
      <w:r w:rsidR="006D2590">
        <w:rPr>
          <w:noProof/>
        </w:rPr>
        <w:t>21</w:t>
      </w:r>
      <w:r w:rsidR="005F2695">
        <w:fldChar w:fldCharType="end"/>
      </w:r>
      <w:r w:rsidR="005F2695">
        <w:t xml:space="preserve">. </w:t>
      </w:r>
      <w:r w:rsidR="004E6B0F">
        <w:t xml:space="preserve">There is some small agreement between the WCM LWC and King. Overall, the WCM TWC is </w:t>
      </w:r>
      <w:r w:rsidR="00501A9F">
        <w:t>reporting</w:t>
      </w:r>
      <w:r w:rsidR="004E6B0F">
        <w:t xml:space="preserve"> the largest water contents</w:t>
      </w:r>
      <w:r w:rsidR="000D3841">
        <w:t>. T</w:t>
      </w:r>
      <w:r w:rsidR="004E6B0F">
        <w:t xml:space="preserve">he CDP </w:t>
      </w:r>
      <w:r w:rsidR="00501A9F">
        <w:t xml:space="preserve">shows </w:t>
      </w:r>
      <w:r w:rsidR="004E6B0F">
        <w:t>no LWC</w:t>
      </w:r>
      <w:r w:rsidR="000D3841">
        <w:t xml:space="preserve"> throughout the whole time period</w:t>
      </w:r>
      <w:r w:rsidR="004E6B0F">
        <w:t>.</w:t>
      </w:r>
      <w:r w:rsidR="000D3841">
        <w:t xml:space="preserve"> 2D-S images show a variety of particle types including droplets and rimed aggregates (</w:t>
      </w:r>
      <w:r w:rsidR="007B6781">
        <w:fldChar w:fldCharType="begin"/>
      </w:r>
      <w:r w:rsidR="007B6781">
        <w:instrText xml:space="preserve"> REF _Ref150505659 \h </w:instrText>
      </w:r>
      <w:r w:rsidR="007B6781">
        <w:fldChar w:fldCharType="separate"/>
      </w:r>
      <w:r w:rsidR="006D2590">
        <w:t xml:space="preserve">Figure </w:t>
      </w:r>
      <w:r w:rsidR="006D2590">
        <w:rPr>
          <w:noProof/>
        </w:rPr>
        <w:t>19</w:t>
      </w:r>
      <w:r w:rsidR="007B6781">
        <w:fldChar w:fldCharType="end"/>
      </w:r>
      <w:r w:rsidR="000D3841">
        <w:t xml:space="preserve">). The particle types and </w:t>
      </w:r>
      <w:r w:rsidR="003B43F8">
        <w:t>diameters</w:t>
      </w:r>
      <w:r w:rsidR="000D3841">
        <w:t xml:space="preserve"> are out of range of the CDP therefore no LWC is measured</w:t>
      </w:r>
      <w:r w:rsidR="00FE4C25">
        <w:t>.</w:t>
      </w:r>
      <w:r w:rsidR="0071252A">
        <w:t xml:space="preserve"> The largest LWC measured during this time period is </w:t>
      </w:r>
      <w:r w:rsidR="008B2199">
        <w:t>0.2 g/m</w:t>
      </w:r>
      <w:r w:rsidR="00E2150A">
        <w:rPr>
          <w:vertAlign w:val="superscript"/>
        </w:rPr>
        <w:t>3</w:t>
      </w:r>
      <w:r w:rsidR="0071252A">
        <w:t xml:space="preserve"> from the WCM</w:t>
      </w:r>
      <w:r w:rsidR="008B2199">
        <w:t>.</w:t>
      </w:r>
      <w:r w:rsidR="0071252A">
        <w:t xml:space="preserve"> </w:t>
      </w:r>
      <w:r w:rsidR="002C660F">
        <w:t xml:space="preserve">The largest peak TWC is at time </w:t>
      </w:r>
      <w:r w:rsidR="00255A1C">
        <w:t>14:11:07 UTC (</w:t>
      </w:r>
      <w:r w:rsidR="002C660F">
        <w:t>51067 sfm</w:t>
      </w:r>
      <w:r w:rsidR="00255A1C">
        <w:t>)</w:t>
      </w:r>
      <w:r w:rsidR="00B66862">
        <w:t xml:space="preserve">. At the very end of the time period the instruments measure no water contents. </w:t>
      </w:r>
      <w:r w:rsidR="00501A9F">
        <w:t xml:space="preserve">According to </w:t>
      </w:r>
      <w:r w:rsidR="009A561D">
        <w:t xml:space="preserve">the 2D-S particle concentrations </w:t>
      </w:r>
      <w:r w:rsidR="00EB116B">
        <w:t>(</w:t>
      </w:r>
      <w:r w:rsidR="00EB116B">
        <w:fldChar w:fldCharType="begin"/>
      </w:r>
      <w:r w:rsidR="00EB116B">
        <w:instrText xml:space="preserve"> REF _Ref152784640 \h </w:instrText>
      </w:r>
      <w:r w:rsidR="00EB116B">
        <w:fldChar w:fldCharType="separate"/>
      </w:r>
      <w:r w:rsidR="006D2590">
        <w:t xml:space="preserve">Figure </w:t>
      </w:r>
      <w:r w:rsidR="006D2590">
        <w:rPr>
          <w:noProof/>
        </w:rPr>
        <w:t>22</w:t>
      </w:r>
      <w:r w:rsidR="00EB116B">
        <w:fldChar w:fldCharType="end"/>
      </w:r>
      <w:r w:rsidR="00EB116B">
        <w:t xml:space="preserve">) </w:t>
      </w:r>
      <w:r w:rsidR="009A561D">
        <w:t>over this time period</w:t>
      </w:r>
      <w:r w:rsidR="00501A9F">
        <w:t xml:space="preserve"> </w:t>
      </w:r>
      <w:r w:rsidR="009A561D">
        <w:t xml:space="preserve">the P-3 </w:t>
      </w:r>
      <w:r w:rsidR="00271FD2">
        <w:t xml:space="preserve">exits </w:t>
      </w:r>
      <w:r w:rsidR="009A561D">
        <w:t>cloud</w:t>
      </w:r>
      <w:r w:rsidR="00501A9F">
        <w:t xml:space="preserve"> at 14:11:16 UTC (51076 sfm)</w:t>
      </w:r>
      <w:r w:rsidR="009A561D">
        <w:t xml:space="preserve">. </w:t>
      </w:r>
      <w:r w:rsidR="00B66862">
        <w:t xml:space="preserve">The WCM LWC appears to have a slower response to </w:t>
      </w:r>
      <w:r w:rsidR="001137C9">
        <w:t>exiting</w:t>
      </w:r>
      <w:r w:rsidR="00B66862">
        <w:t xml:space="preserve"> cloud</w:t>
      </w:r>
      <w:r w:rsidR="0061078B">
        <w:t xml:space="preserve"> since it gradually tapers off to zero</w:t>
      </w:r>
      <w:r w:rsidR="00B66862">
        <w:t xml:space="preserve">. </w:t>
      </w:r>
    </w:p>
    <w:p w14:paraId="6DC4CD10" w14:textId="743E79CC" w:rsidR="00825634" w:rsidRDefault="002E1E1E" w:rsidP="00E75CF3">
      <w:pPr>
        <w:pStyle w:val="Figure"/>
      </w:pPr>
      <w:r>
        <w:lastRenderedPageBreak/>
        <w:drawing>
          <wp:inline distT="0" distB="0" distL="0" distR="0" wp14:anchorId="1BD38F8E" wp14:editId="61DFD1CD">
            <wp:extent cx="5943600" cy="42075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ixed_uncert_112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4207510"/>
                    </a:xfrm>
                    <a:prstGeom prst="rect">
                      <a:avLst/>
                    </a:prstGeom>
                  </pic:spPr>
                </pic:pic>
              </a:graphicData>
            </a:graphic>
          </wp:inline>
        </w:drawing>
      </w:r>
    </w:p>
    <w:p w14:paraId="34FE8B19" w14:textId="268C2D43" w:rsidR="0004088B" w:rsidRDefault="00825634" w:rsidP="00825634">
      <w:pPr>
        <w:pStyle w:val="Caption"/>
      </w:pPr>
      <w:bookmarkStart w:id="95" w:name="_Ref150508585"/>
      <w:bookmarkStart w:id="96" w:name="_Toc153197769"/>
      <w:r>
        <w:t xml:space="preserve">Figure </w:t>
      </w:r>
      <w:fldSimple w:instr=" SEQ Figure \* ARABIC ">
        <w:r w:rsidR="006D2590">
          <w:rPr>
            <w:noProof/>
          </w:rPr>
          <w:t>21</w:t>
        </w:r>
      </w:fldSimple>
      <w:bookmarkEnd w:id="95"/>
      <w:r>
        <w:t xml:space="preserve">: </w:t>
      </w:r>
      <w:r w:rsidR="00503C6D">
        <w:t>Time series of</w:t>
      </w:r>
      <w:r>
        <w:t xml:space="preserve"> 1 Hz </w:t>
      </w:r>
      <w:r w:rsidR="00402227">
        <w:t xml:space="preserve">liquid </w:t>
      </w:r>
      <w:r w:rsidR="007847D8">
        <w:t xml:space="preserve">water content (LWC) </w:t>
      </w:r>
      <w:r w:rsidR="00402227">
        <w:t>and total water content</w:t>
      </w:r>
      <w:r w:rsidR="007847D8">
        <w:t xml:space="preserve"> (TWC)</w:t>
      </w:r>
      <w:r w:rsidR="00402227">
        <w:t xml:space="preserve"> data </w:t>
      </w:r>
      <w:r w:rsidR="007847D8">
        <w:t xml:space="preserve">in mixed phase clouds </w:t>
      </w:r>
      <w:r w:rsidR="00015DB3">
        <w:t>on 23 January 2023</w:t>
      </w:r>
      <w:r w:rsidR="00402227">
        <w:t xml:space="preserve">. </w:t>
      </w:r>
      <w:r w:rsidR="007354FF">
        <w:t>Th</w:t>
      </w:r>
      <w:r w:rsidR="007847D8">
        <w:t>e uncertainty at each point is 10% represented by the error bars.</w:t>
      </w:r>
      <w:bookmarkEnd w:id="96"/>
      <w:r w:rsidR="007847D8">
        <w:t xml:space="preserve"> </w:t>
      </w:r>
    </w:p>
    <w:p w14:paraId="0EDDD93A" w14:textId="77777777" w:rsidR="00497AFA" w:rsidRDefault="00497AFA" w:rsidP="00D23C59">
      <w:pPr>
        <w:pStyle w:val="BodyThesis"/>
        <w:rPr>
          <w:noProof/>
        </w:rPr>
      </w:pPr>
    </w:p>
    <w:p w14:paraId="459C4D40" w14:textId="77777777" w:rsidR="00733334" w:rsidRDefault="00733334" w:rsidP="00D23C59">
      <w:pPr>
        <w:pStyle w:val="BodyThesis"/>
        <w:rPr>
          <w:noProof/>
        </w:rPr>
      </w:pPr>
    </w:p>
    <w:p w14:paraId="1A1716F5" w14:textId="498C548F" w:rsidR="00497AFA" w:rsidRDefault="00497AFA" w:rsidP="00E75CF3">
      <w:pPr>
        <w:pStyle w:val="Figure"/>
      </w:pPr>
    </w:p>
    <w:p w14:paraId="5A97B5B7" w14:textId="1AAD55C3" w:rsidR="0078098F" w:rsidRDefault="00434033" w:rsidP="0078098F">
      <w:pPr>
        <w:keepNext/>
        <w:spacing w:after="160" w:line="259" w:lineRule="auto"/>
      </w:pPr>
      <w:r>
        <w:rPr>
          <w:noProof/>
        </w:rPr>
        <w:lastRenderedPageBreak/>
        <w:drawing>
          <wp:inline distT="0" distB="0" distL="0" distR="0" wp14:anchorId="06BFEAC4" wp14:editId="663DA5DE">
            <wp:extent cx="5943600" cy="3832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Ds_particleconc_mixed_1206b.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832225"/>
                    </a:xfrm>
                    <a:prstGeom prst="rect">
                      <a:avLst/>
                    </a:prstGeom>
                  </pic:spPr>
                </pic:pic>
              </a:graphicData>
            </a:graphic>
          </wp:inline>
        </w:drawing>
      </w:r>
    </w:p>
    <w:p w14:paraId="6AB2056A" w14:textId="03E5FD42" w:rsidR="005C17B0" w:rsidRDefault="0078098F" w:rsidP="0078098F">
      <w:pPr>
        <w:pStyle w:val="Caption"/>
        <w:jc w:val="left"/>
        <w:rPr>
          <w:rFonts w:eastAsiaTheme="majorEastAsia" w:cstheme="majorBidi"/>
          <w:b/>
          <w:sz w:val="28"/>
          <w:szCs w:val="32"/>
        </w:rPr>
      </w:pPr>
      <w:bookmarkStart w:id="97" w:name="_Ref152784640"/>
      <w:bookmarkStart w:id="98" w:name="_Toc153197770"/>
      <w:r>
        <w:t xml:space="preserve">Figure </w:t>
      </w:r>
      <w:fldSimple w:instr=" SEQ Figure \* ARABIC ">
        <w:r w:rsidR="006D2590">
          <w:rPr>
            <w:noProof/>
          </w:rPr>
          <w:t>22</w:t>
        </w:r>
      </w:fldSimple>
      <w:bookmarkEnd w:id="97"/>
      <w:r>
        <w:t xml:space="preserve">: 2D-S </w:t>
      </w:r>
      <w:r w:rsidR="0053409F">
        <w:t>v</w:t>
      </w:r>
      <w:r>
        <w:t>ertical channel total normalized particle concentrations for all bin sizes</w:t>
      </w:r>
      <w:r w:rsidRPr="0078098F">
        <w:t xml:space="preserve"> </w:t>
      </w:r>
      <w:r>
        <w:t>from the mixed phase cloud case on 23 January 2023 at times 14:09:38 – 14:11:30 UTC</w:t>
      </w:r>
      <w:r w:rsidR="00C03296">
        <w:t xml:space="preserve"> (50978 – 51090 s</w:t>
      </w:r>
      <w:r w:rsidR="004D3C7C">
        <w:t xml:space="preserve">econds </w:t>
      </w:r>
      <w:r w:rsidR="00C03296">
        <w:t>f</w:t>
      </w:r>
      <w:r w:rsidR="004D3C7C">
        <w:t xml:space="preserve">rom </w:t>
      </w:r>
      <w:r w:rsidR="00C03296">
        <w:t>m</w:t>
      </w:r>
      <w:r w:rsidR="004D3C7C">
        <w:t>idnight</w:t>
      </w:r>
      <w:r w:rsidR="00C03296">
        <w:t>)</w:t>
      </w:r>
      <w:r>
        <w:t xml:space="preserve"> (</w:t>
      </w:r>
      <w:r>
        <w:fldChar w:fldCharType="begin"/>
      </w:r>
      <w:r>
        <w:instrText xml:space="preserve"> REF _Ref150508585 \h </w:instrText>
      </w:r>
      <w:r>
        <w:fldChar w:fldCharType="separate"/>
      </w:r>
      <w:r w:rsidR="006D2590">
        <w:t xml:space="preserve">Figure </w:t>
      </w:r>
      <w:r w:rsidR="006D2590">
        <w:rPr>
          <w:noProof/>
        </w:rPr>
        <w:t>21</w:t>
      </w:r>
      <w:r>
        <w:fldChar w:fldCharType="end"/>
      </w:r>
      <w:r>
        <w:t>).</w:t>
      </w:r>
      <w:bookmarkEnd w:id="98"/>
    </w:p>
    <w:p w14:paraId="109B46A8" w14:textId="77777777" w:rsidR="00A36D9E" w:rsidRDefault="00A36D9E">
      <w:pPr>
        <w:spacing w:after="160" w:line="259" w:lineRule="auto"/>
        <w:rPr>
          <w:rFonts w:eastAsiaTheme="majorEastAsia" w:cstheme="majorBidi"/>
          <w:b/>
          <w:sz w:val="28"/>
          <w:szCs w:val="32"/>
        </w:rPr>
      </w:pPr>
      <w:r>
        <w:br w:type="page"/>
      </w:r>
    </w:p>
    <w:p w14:paraId="37C96E79" w14:textId="1B93CFE5" w:rsidR="001F7749" w:rsidRDefault="001F7749" w:rsidP="0083569E">
      <w:pPr>
        <w:pStyle w:val="Heading1"/>
      </w:pPr>
      <w:bookmarkStart w:id="99" w:name="_Toc153197744"/>
      <w:r>
        <w:lastRenderedPageBreak/>
        <w:t>CHAPTER V</w:t>
      </w:r>
      <w:r w:rsidR="00906439">
        <w:t>I</w:t>
      </w:r>
      <w:bookmarkEnd w:id="99"/>
    </w:p>
    <w:p w14:paraId="459FE941" w14:textId="4A86A76C" w:rsidR="001F7749" w:rsidRDefault="001F7749" w:rsidP="00906439">
      <w:pPr>
        <w:pStyle w:val="HeadingThesis"/>
      </w:pPr>
      <w:r>
        <w:t>DISCUSSION</w:t>
      </w:r>
    </w:p>
    <w:p w14:paraId="4C55769B" w14:textId="2DD0AE68" w:rsidR="006B45C7" w:rsidRDefault="006B45C7" w:rsidP="0082739B">
      <w:pPr>
        <w:pStyle w:val="BodyThesis"/>
      </w:pPr>
      <w:r>
        <w:t xml:space="preserve">In the liquid water case, the </w:t>
      </w:r>
      <w:r w:rsidR="001A1493">
        <w:t>K</w:t>
      </w:r>
      <w:r>
        <w:t xml:space="preserve">ing is measuring the </w:t>
      </w:r>
      <w:r w:rsidR="00EE2AD3">
        <w:t>greatest amount of</w:t>
      </w:r>
      <w:r>
        <w:t xml:space="preserve"> LWC</w:t>
      </w:r>
      <w:r w:rsidR="00456244">
        <w:t xml:space="preserve"> between the three probes</w:t>
      </w:r>
      <w:r>
        <w:t xml:space="preserve">. </w:t>
      </w:r>
      <w:r w:rsidR="00132B81">
        <w:t>A</w:t>
      </w:r>
      <w:r>
        <w:t xml:space="preserve"> lower CDP LWC could be due to two things; (1) </w:t>
      </w:r>
      <w:r w:rsidR="00F84511">
        <w:t xml:space="preserve">some of the droplets observed during the time period are outside the CDP measurement size range, (2) </w:t>
      </w:r>
      <w:r>
        <w:t>the CDP</w:t>
      </w:r>
      <w:r w:rsidR="00F84511">
        <w:t xml:space="preserve"> may have incorrect size bins. </w:t>
      </w:r>
      <w:r w:rsidR="00522F15">
        <w:t>B</w:t>
      </w:r>
      <w:r w:rsidR="00F84511">
        <w:t>ead tests</w:t>
      </w:r>
      <w:r w:rsidR="00522F15">
        <w:t xml:space="preserve"> for the CDP</w:t>
      </w:r>
      <w:r w:rsidR="00F84511">
        <w:t xml:space="preserve"> </w:t>
      </w:r>
      <w:r w:rsidR="00B009D6">
        <w:t>are applied to fix any u</w:t>
      </w:r>
      <w:r w:rsidR="00F16EE5">
        <w:t>nderrepresent</w:t>
      </w:r>
      <w:r w:rsidR="00B009D6">
        <w:t>ation of droplet sizes</w:t>
      </w:r>
      <w:r w:rsidR="00F84511">
        <w:t>.</w:t>
      </w:r>
      <w:r w:rsidR="00E4453F">
        <w:t xml:space="preserve"> </w:t>
      </w:r>
      <w:r w:rsidR="00DB3B62">
        <w:t xml:space="preserve">Slight variations in channel sizes can </w:t>
      </w:r>
      <w:r w:rsidR="00522F15">
        <w:t>affect the calculated LWC.</w:t>
      </w:r>
      <w:r w:rsidR="00290CCB">
        <w:t xml:space="preserve"> </w:t>
      </w:r>
      <w:r w:rsidR="00790BF9">
        <w:t>T</w:t>
      </w:r>
      <w:r w:rsidR="001708AC">
        <w:t>he</w:t>
      </w:r>
      <w:r w:rsidR="001A1493">
        <w:t xml:space="preserve"> WCM </w:t>
      </w:r>
      <w:r w:rsidR="00790BF9">
        <w:t>also reported</w:t>
      </w:r>
      <w:r w:rsidR="0022602D">
        <w:t xml:space="preserve"> l</w:t>
      </w:r>
      <w:r w:rsidR="00790BF9">
        <w:t>ower</w:t>
      </w:r>
      <w:r w:rsidR="0022602D">
        <w:t xml:space="preserve"> LWC </w:t>
      </w:r>
      <w:r w:rsidR="00790BF9">
        <w:t xml:space="preserve">values </w:t>
      </w:r>
      <w:r w:rsidR="0022602D">
        <w:t>than the King during this case</w:t>
      </w:r>
      <w:r w:rsidR="00290CCB">
        <w:t>. While</w:t>
      </w:r>
      <w:r w:rsidR="00DC6818">
        <w:t xml:space="preserve"> it can be difficult </w:t>
      </w:r>
      <w:r w:rsidR="00290CCB">
        <w:t>tell</w:t>
      </w:r>
      <w:r w:rsidR="00DC6818">
        <w:t>,</w:t>
      </w:r>
      <w:r w:rsidR="00290CCB">
        <w:t xml:space="preserve"> there is a </w:t>
      </w:r>
      <w:r w:rsidR="00F97A3C">
        <w:t>shift in the measurement</w:t>
      </w:r>
      <w:r w:rsidR="003A4F3D">
        <w:t>s</w:t>
      </w:r>
      <w:r w:rsidR="00F97A3C">
        <w:t xml:space="preserve"> by one second compared to the King</w:t>
      </w:r>
      <w:r w:rsidR="001A1493">
        <w:t>.</w:t>
      </w:r>
      <w:r w:rsidR="00F97A3C">
        <w:t xml:space="preserve"> </w:t>
      </w:r>
      <w:r w:rsidR="00290CCB">
        <w:t xml:space="preserve">Any variation in </w:t>
      </w:r>
      <w:r w:rsidR="0022602D">
        <w:t>LWC</w:t>
      </w:r>
      <w:r w:rsidR="00290CCB">
        <w:t xml:space="preserve"> </w:t>
      </w:r>
      <w:r w:rsidR="0022602D">
        <w:t>measured</w:t>
      </w:r>
      <w:r w:rsidR="00290CCB">
        <w:t xml:space="preserve"> by the WCM happens one second after the King and CDP</w:t>
      </w:r>
      <w:r w:rsidR="00624C9E">
        <w:t xml:space="preserve">. </w:t>
      </w:r>
      <w:r w:rsidR="00F97A3C">
        <w:t>Additionally, the WCM has a slow decline in LWC once the P-3 is out of cloud.</w:t>
      </w:r>
      <w:r w:rsidR="001A1493">
        <w:t xml:space="preserve"> </w:t>
      </w:r>
      <w:r w:rsidR="00610C38">
        <w:t xml:space="preserve">Overall, the WCM and King did not always agree within their measured uncertainty during this time period. </w:t>
      </w:r>
    </w:p>
    <w:p w14:paraId="001DD87E" w14:textId="0FA38931" w:rsidR="005D6202" w:rsidRDefault="005D6202" w:rsidP="0082739B">
      <w:pPr>
        <w:pStyle w:val="BodyThesis"/>
      </w:pPr>
      <w:r>
        <w:t xml:space="preserve">In the SCLW case, the King </w:t>
      </w:r>
      <w:r w:rsidR="00790BF9">
        <w:t>reported</w:t>
      </w:r>
      <w:r>
        <w:t xml:space="preserve"> the </w:t>
      </w:r>
      <w:r w:rsidR="00696453">
        <w:t>greatest amount of</w:t>
      </w:r>
      <w:r>
        <w:t xml:space="preserve"> LWC. The CDP i</w:t>
      </w:r>
      <w:r w:rsidR="00790BF9">
        <w:t xml:space="preserve">ndicated </w:t>
      </w:r>
      <w:r>
        <w:t xml:space="preserve">less LWC compared to the King, but </w:t>
      </w:r>
      <w:r w:rsidR="00790BF9">
        <w:t xml:space="preserve">values are greater </w:t>
      </w:r>
      <w:r>
        <w:t xml:space="preserve">than the WCM. </w:t>
      </w:r>
      <w:r w:rsidR="00F36274">
        <w:t>T</w:t>
      </w:r>
      <w:r w:rsidR="00102ADD">
        <w:t>he spectrums from the CDP show t</w:t>
      </w:r>
      <w:r>
        <w:t xml:space="preserve">he droplets are within range of </w:t>
      </w:r>
      <w:r w:rsidR="00102ADD">
        <w:t xml:space="preserve">all three instruments, yet the instruments do not agree within their measured uncertainties. A likely cause of the lower </w:t>
      </w:r>
      <w:r w:rsidR="00F36274">
        <w:t xml:space="preserve">CDP </w:t>
      </w:r>
      <w:r w:rsidR="00102ADD">
        <w:t xml:space="preserve">LWC is </w:t>
      </w:r>
      <w:r>
        <w:t xml:space="preserve">due to </w:t>
      </w:r>
      <w:r w:rsidR="00F84511">
        <w:t xml:space="preserve">not having the field project’s quality control data </w:t>
      </w:r>
      <w:r>
        <w:t>not being applied</w:t>
      </w:r>
      <w:r w:rsidR="00F84511">
        <w:t xml:space="preserve"> to adjust the channel sizes from their default values</w:t>
      </w:r>
      <w:r>
        <w:t>.</w:t>
      </w:r>
      <w:r w:rsidR="00F84511">
        <w:t xml:space="preserve"> The default channel sizes are likely too small, which reduces the calculate LWC.</w:t>
      </w:r>
      <w:r>
        <w:t xml:space="preserve"> </w:t>
      </w:r>
      <w:r w:rsidR="007044C4">
        <w:t xml:space="preserve">Similar to the </w:t>
      </w:r>
      <w:r w:rsidR="00CD74A6">
        <w:t xml:space="preserve">liquid water case, the WCM begins measuring LWC one second after the King and CDP. </w:t>
      </w:r>
      <w:r w:rsidR="00090A55">
        <w:t>It is very prominent in this case that the WCM is measuring</w:t>
      </w:r>
      <w:r w:rsidR="0065596D">
        <w:t xml:space="preserve"> half the amount of LWC than the King. </w:t>
      </w:r>
      <w:r w:rsidR="00102ADD">
        <w:t>For the WCM to agree with the King, it would need an uncertainty of 100%</w:t>
      </w:r>
      <w:r w:rsidR="00522F15">
        <w:t>.</w:t>
      </w:r>
    </w:p>
    <w:p w14:paraId="71744296" w14:textId="057724D5" w:rsidR="00090A55" w:rsidRDefault="00090A55" w:rsidP="0082739B">
      <w:pPr>
        <w:pStyle w:val="BodyThesis"/>
      </w:pPr>
      <w:r>
        <w:t xml:space="preserve">In the mixed phase case, it was expected that there would be little agreement since the King and CDP do not measure ice. As expected, the CDP measured no LWC during this time period. </w:t>
      </w:r>
      <w:r>
        <w:lastRenderedPageBreak/>
        <w:t xml:space="preserve">Ice particles that pass through the CDP’s optical field are not </w:t>
      </w:r>
      <w:r w:rsidR="002B4B94">
        <w:t>measured</w:t>
      </w:r>
      <w:r>
        <w:t xml:space="preserve"> since the scattered light is not between 4 – 12</w:t>
      </w:r>
      <w:r>
        <w:rPr>
          <w:rFonts w:cs="Liberation Serif"/>
        </w:rPr>
        <w:t>°</w:t>
      </w:r>
      <w:r>
        <w:t>. The King and WCM both measure</w:t>
      </w:r>
      <w:r w:rsidR="005C1E8F">
        <w:t xml:space="preserve"> </w:t>
      </w:r>
      <w:r w:rsidR="00ED5669">
        <w:t>around 0.05 g/m</w:t>
      </w:r>
      <w:r w:rsidR="00ED5669">
        <w:rPr>
          <w:vertAlign w:val="superscript"/>
        </w:rPr>
        <w:t>3</w:t>
      </w:r>
      <w:r w:rsidR="00ED5669">
        <w:t xml:space="preserve"> occasionally reaching</w:t>
      </w:r>
      <w:r w:rsidR="00E14F54">
        <w:t xml:space="preserve"> 0.2 g/m</w:t>
      </w:r>
      <w:r w:rsidR="00E14F54">
        <w:rPr>
          <w:vertAlign w:val="superscript"/>
        </w:rPr>
        <w:t>3</w:t>
      </w:r>
      <w:r w:rsidR="005C1E8F">
        <w:rPr>
          <w:vertAlign w:val="superscript"/>
        </w:rPr>
        <w:t xml:space="preserve"> </w:t>
      </w:r>
      <w:r w:rsidR="005C1E8F">
        <w:t>of LWC</w:t>
      </w:r>
      <w:r w:rsidR="00E14F54">
        <w:t>.</w:t>
      </w:r>
      <w:r>
        <w:t xml:space="preserve"> </w:t>
      </w:r>
      <w:r w:rsidR="00200355">
        <w:t xml:space="preserve">While this is a mixed phase cloud, </w:t>
      </w:r>
      <w:r w:rsidR="004A048B">
        <w:t>this specific case</w:t>
      </w:r>
      <w:r w:rsidR="00200355">
        <w:t xml:space="preserve"> mostly consisted of ice particles.</w:t>
      </w:r>
      <w:r w:rsidR="00AF6050">
        <w:t xml:space="preserve"> </w:t>
      </w:r>
      <w:r w:rsidR="00244012">
        <w:t xml:space="preserve">Hot-wires are susceptible to measuring some ice when the particle comes directly in contact with the wire, but it is expected that it would be a residual amount. </w:t>
      </w:r>
      <w:r w:rsidR="00CB280A">
        <w:t>The WCM TWC element was measuring the most amount of water contents at this time</w:t>
      </w:r>
      <w:r w:rsidR="00EB7AA8">
        <w:t>, which is expected</w:t>
      </w:r>
      <w:r w:rsidR="00CB280A">
        <w:t>.</w:t>
      </w:r>
      <w:r w:rsidR="00EB7AA8">
        <w:t xml:space="preserve"> Since there was no other instrument used in this study to measure TWC there is no</w:t>
      </w:r>
      <w:r w:rsidR="00AA5827">
        <w:t xml:space="preserve"> comparison for the WCM TWC.</w:t>
      </w:r>
      <w:r w:rsidR="00EB7AA8">
        <w:t xml:space="preserve"> The main takeaway in this case is the slow decline seen in both the TWC and LWC measurements from the WCM once out of cloud. </w:t>
      </w:r>
      <w:r w:rsidR="00070006">
        <w:t>Since the liquid water and SCLW cases show this decline once out of cloud, it was important to verify that the mixed phase case also see</w:t>
      </w:r>
      <w:r w:rsidR="00EE730A">
        <w:t>s</w:t>
      </w:r>
      <w:r w:rsidR="00070006">
        <w:t xml:space="preserve"> this same decline.</w:t>
      </w:r>
    </w:p>
    <w:p w14:paraId="0035E791" w14:textId="59E4A787" w:rsidR="00616E7B" w:rsidRDefault="00DF7432" w:rsidP="005C17B0">
      <w:pPr>
        <w:pStyle w:val="BodyThesis"/>
      </w:pPr>
      <w:r>
        <w:t xml:space="preserve">Throughout the cases analyzed, little agreement between the probes is observed. </w:t>
      </w:r>
      <w:r w:rsidR="004437AD">
        <w:t xml:space="preserve">The WCM performance could be a result of </w:t>
      </w:r>
      <w:r w:rsidR="00616E7B">
        <w:t xml:space="preserve">a time offset, a hysteresis </w:t>
      </w:r>
      <w:r w:rsidR="00460D1C">
        <w:t>e</w:t>
      </w:r>
      <w:r w:rsidR="00616E7B">
        <w:t xml:space="preserve">ffect, a software issue, </w:t>
      </w:r>
      <w:r w:rsidR="004437AD">
        <w:t>or</w:t>
      </w:r>
      <w:r w:rsidR="00616E7B">
        <w:t xml:space="preserve"> an overdamped control system. </w:t>
      </w:r>
      <w:r w:rsidR="00AB5495">
        <w:t xml:space="preserve">A time offset would be seen </w:t>
      </w:r>
      <w:r w:rsidR="008076CE">
        <w:t>as</w:t>
      </w:r>
      <w:r w:rsidR="00AB5495">
        <w:t xml:space="preserve"> a simple shift in time. The WCM data would follow a similar trend to the King and CDP, but the </w:t>
      </w:r>
      <w:r w:rsidR="00CF53C9">
        <w:t xml:space="preserve">time of </w:t>
      </w:r>
      <w:r w:rsidR="00AB5495">
        <w:t>measurement would be</w:t>
      </w:r>
      <w:r w:rsidR="00CF53C9">
        <w:t xml:space="preserve"> off by a </w:t>
      </w:r>
      <w:r w:rsidR="00CD1BD0">
        <w:t>second</w:t>
      </w:r>
      <w:r w:rsidR="00AB5495">
        <w:t xml:space="preserve">. Since the WCM performance has the gradual decline in LWC and not just a simple shift in </w:t>
      </w:r>
      <w:r w:rsidR="00B82B95">
        <w:t xml:space="preserve">the time of </w:t>
      </w:r>
      <w:r w:rsidR="00AB5495">
        <w:t xml:space="preserve">measurement, this is likely not the cause. </w:t>
      </w:r>
      <w:r w:rsidR="00DF08CB">
        <w:t xml:space="preserve">Another idea </w:t>
      </w:r>
      <w:r w:rsidR="00297C8B">
        <w:t>posed is</w:t>
      </w:r>
      <w:r w:rsidR="00BC7537">
        <w:t xml:space="preserve"> that</w:t>
      </w:r>
      <w:r w:rsidR="00DF08CB">
        <w:t xml:space="preserve"> the WCM </w:t>
      </w:r>
      <w:r w:rsidR="00BC7537">
        <w:t>is</w:t>
      </w:r>
      <w:r w:rsidR="00DF08CB">
        <w:t xml:space="preserve"> experiencing a hysteresis effect due to liquid water not evaporating off the wire. </w:t>
      </w:r>
      <w:r w:rsidR="00864F4C">
        <w:t>Initially</w:t>
      </w:r>
      <w:r w:rsidR="00FD15AB">
        <w:t>,</w:t>
      </w:r>
      <w:r w:rsidR="00864F4C">
        <w:t xml:space="preserve"> the insulating spacer between the sensor element and the strut of the WCM </w:t>
      </w:r>
      <w:r w:rsidR="004156C5">
        <w:t xml:space="preserve">was considered a </w:t>
      </w:r>
      <w:r w:rsidR="00FD15AB">
        <w:t>place where water could easily be trapped</w:t>
      </w:r>
      <w:r w:rsidR="00864F4C">
        <w:t>.</w:t>
      </w:r>
      <w:r w:rsidR="00377733">
        <w:t xml:space="preserve"> After some lab testing and discussions with the SEA manufacturer, this is likely not the cause. A software issue was </w:t>
      </w:r>
      <w:r w:rsidR="00AD7E14">
        <w:t>discussed</w:t>
      </w:r>
      <w:r w:rsidR="00377733">
        <w:t xml:space="preserve"> with SEA as the potential cause of this performance issue. The M300 data acquisition system used to run and collect the WCM measurements had an older version of the WCM software. This software was not collecting </w:t>
      </w:r>
      <w:r w:rsidR="00BD345D">
        <w:lastRenderedPageBreak/>
        <w:t>the data at the typical update rate</w:t>
      </w:r>
      <w:r w:rsidR="00F952F2">
        <w:t>,</w:t>
      </w:r>
      <w:r w:rsidR="00BD345D">
        <w:t xml:space="preserve"> averaging the data over 16 seconds instead of 8 seconds. After updating the software, the performance is still the same. Additionally,</w:t>
      </w:r>
      <w:r w:rsidR="00D72B43">
        <w:t xml:space="preserve"> the performance did not change w</w:t>
      </w:r>
      <w:r w:rsidR="00FB3C83">
        <w:t>ith a new</w:t>
      </w:r>
      <w:r w:rsidR="00D72B43">
        <w:t xml:space="preserve"> sensor head.</w:t>
      </w:r>
      <w:r w:rsidR="005238E6">
        <w:t xml:space="preserve"> This performance issue is seen in the raw data, not just the calculated LWC</w:t>
      </w:r>
      <w:r w:rsidR="00CD2A7E">
        <w:t xml:space="preserve">. </w:t>
      </w:r>
      <w:r w:rsidR="00672698">
        <w:t>Therefore,</w:t>
      </w:r>
      <w:r w:rsidR="005238E6">
        <w:t xml:space="preserve"> this is likely an issue with the measurement not the calculation. </w:t>
      </w:r>
      <w:r w:rsidR="006D2523">
        <w:t xml:space="preserve">An overdamped control system is </w:t>
      </w:r>
      <w:r w:rsidR="009B1CF7">
        <w:t>based on</w:t>
      </w:r>
      <w:r w:rsidR="006D2523">
        <w:t xml:space="preserve"> the response of the control system to a change in the environment. </w:t>
      </w:r>
      <w:r w:rsidR="00E41313">
        <w:t xml:space="preserve">As liquid water comes in contact with the sensor, the input to the control system signals the probe to supply more power. Once more power is supplied, the liquid water evaporates. </w:t>
      </w:r>
      <w:r w:rsidR="007D08B1">
        <w:t>I</w:t>
      </w:r>
      <w:r w:rsidR="006D2523">
        <w:t>n an overdamped system</w:t>
      </w:r>
      <w:r w:rsidR="007D08B1">
        <w:t xml:space="preserve">, </w:t>
      </w:r>
      <w:r w:rsidR="006D2523">
        <w:t xml:space="preserve">the control system is not supplying enough power initially to evaporate all the liquid water. </w:t>
      </w:r>
      <w:r w:rsidR="002975B1">
        <w:t xml:space="preserve">Less liquid water is evaporated initially, causing the lower peak in LWC seen in the cases. The remaining amount of water takes longer to evaporate resulting in the slow decline in LWC seen in the WCM measurements. </w:t>
      </w:r>
    </w:p>
    <w:p w14:paraId="2521D13E" w14:textId="1993DD0B" w:rsidR="001559A9" w:rsidRPr="00502AEF" w:rsidRDefault="001559A9" w:rsidP="005C17B0">
      <w:pPr>
        <w:pStyle w:val="BodyThesis"/>
      </w:pPr>
      <w:r>
        <w:t xml:space="preserve">To better understand the time response of the </w:t>
      </w:r>
      <w:r w:rsidR="00C3419F">
        <w:t>WCM</w:t>
      </w:r>
      <w:r>
        <w:t xml:space="preserve"> a time constant (</w:t>
      </w:r>
      <w:r>
        <w:rPr>
          <w:rFonts w:cs="Liberation Serif"/>
        </w:rPr>
        <w:t>τ</w:t>
      </w:r>
      <w:r>
        <w:t xml:space="preserve">) is computed. </w:t>
      </w:r>
      <w:r w:rsidR="00712FAD">
        <w:t>The time constant</w:t>
      </w:r>
      <w:r w:rsidR="00D77F31">
        <w:t xml:space="preserve"> </w:t>
      </w:r>
      <w:r w:rsidR="00D77F31">
        <w:fldChar w:fldCharType="begin"/>
      </w:r>
      <w:r w:rsidR="00D77F31">
        <w:instrText xml:space="preserve"> ADDIN ZOTERO_ITEM CSL_CITATION {"citationID":"1eMa72W1","properties":{"formattedCitation":"(Duchon &amp; Hale, 2012)","plainCitation":"(Duchon &amp; Hale, 2012)","noteIndex":0},"citationItems":[{"id":57,"uris":["http://zotero.org/users/local/5jDEkg2A/items/SSCARWNN"],"itemData":{"id":57,"type":"book","ISBN":"978-0-470-97199-4","publisher":"Wiley-Blackwell","title":"Time Series Analysis in Meterology and Climatology: An Introduction","author":[{"family":"Duchon","given":"Claude"},{"family":"Hale","given":"Robert"}],"issued":{"date-parts":[["2012"]]}}}],"schema":"https://github.com/citation-style-language/schema/raw/master/csl-citation.json"} </w:instrText>
      </w:r>
      <w:r w:rsidR="00D77F31">
        <w:fldChar w:fldCharType="separate"/>
      </w:r>
      <w:r w:rsidR="00D77F31" w:rsidRPr="00D77F31">
        <w:rPr>
          <w:rFonts w:cs="Liberation Serif"/>
        </w:rPr>
        <w:t>(Duchon &amp; Hale, 2012)</w:t>
      </w:r>
      <w:r w:rsidR="00D77F31">
        <w:fldChar w:fldCharType="end"/>
      </w:r>
      <w:r w:rsidR="00712FAD">
        <w:t xml:space="preserve"> refers to the exponential decay </w:t>
      </w:r>
      <w:r w:rsidR="006F4943">
        <w:t xml:space="preserve">related to the time it takes for the </w:t>
      </w:r>
      <w:r w:rsidR="000A1299">
        <w:t xml:space="preserve">WCM to measure zero LWC once out of cloud. </w:t>
      </w:r>
      <w:r w:rsidR="00242645">
        <w:t>One of the major reasons to compute the time constant is to see if there is consistency</w:t>
      </w:r>
      <w:r w:rsidR="000A1299">
        <w:t xml:space="preserve"> </w:t>
      </w:r>
      <w:r w:rsidR="00242645">
        <w:t>in the time it takes for the WCM to evaporate the remaining liquid water once out of cloud</w:t>
      </w:r>
      <w:r w:rsidR="000A1299">
        <w:t>, particularly for the cases analyzed</w:t>
      </w:r>
      <w:r w:rsidR="00242645">
        <w:t>.</w:t>
      </w:r>
      <w:r w:rsidR="00EE4DDF">
        <w:t xml:space="preserve"> Figure 28 helps explain how to compute the time constant. LWC</w:t>
      </w:r>
      <w:r w:rsidR="00EE4DDF">
        <w:rPr>
          <w:vertAlign w:val="subscript"/>
        </w:rPr>
        <w:t>o</w:t>
      </w:r>
      <w:r w:rsidR="00EE4DDF">
        <w:t xml:space="preserve"> is the initial LWC measured when the WCM is out of cloud. LWC</w:t>
      </w:r>
      <w:r w:rsidR="00EE4DDF">
        <w:rPr>
          <w:vertAlign w:val="subscript"/>
        </w:rPr>
        <w:t>s</w:t>
      </w:r>
      <w:r w:rsidR="00EE4DDF">
        <w:t xml:space="preserve"> is 37% of LWC</w:t>
      </w:r>
      <w:r w:rsidR="00EE4DDF">
        <w:rPr>
          <w:vertAlign w:val="subscript"/>
        </w:rPr>
        <w:t>o</w:t>
      </w:r>
      <w:r w:rsidR="00EE4DDF">
        <w:t xml:space="preserve">, or 1 step change in LWC. </w:t>
      </w:r>
      <w:r w:rsidR="003D78CF">
        <w:t xml:space="preserve">To compute </w:t>
      </w:r>
      <w:r w:rsidR="003D78CF">
        <w:rPr>
          <w:rFonts w:cs="Liberation Serif"/>
        </w:rPr>
        <w:t>τ</w:t>
      </w:r>
      <w:r w:rsidR="003D78CF">
        <w:t>, equation 8 is rearranged. T</w:t>
      </w:r>
      <w:r w:rsidR="00502AEF">
        <w:t xml:space="preserve">he out of cloud time is </w:t>
      </w:r>
      <w:r w:rsidR="00621FB0">
        <w:t xml:space="preserve">found using </w:t>
      </w:r>
      <w:r w:rsidR="00502AEF">
        <w:t>the CDP or the 2D-S, depending on the case.</w:t>
      </w:r>
      <w:r w:rsidR="005062DD">
        <w:t xml:space="preserve"> Once the CDP/2D-S measure no LWC/particles the P-3 is considered to be out of cloud.</w:t>
      </w:r>
      <w:r w:rsidR="00502AEF">
        <w:t xml:space="preserve"> LWC</w:t>
      </w:r>
      <w:r w:rsidR="00502AEF">
        <w:rPr>
          <w:vertAlign w:val="subscript"/>
        </w:rPr>
        <w:t>s</w:t>
      </w:r>
      <w:r w:rsidR="00502AEF">
        <w:t xml:space="preserve"> is found by multiply LWC</w:t>
      </w:r>
      <w:r w:rsidR="00502AEF">
        <w:rPr>
          <w:vertAlign w:val="subscript"/>
        </w:rPr>
        <w:t>o</w:t>
      </w:r>
      <w:r w:rsidR="00502AEF">
        <w:t xml:space="preserve"> by 37%</w:t>
      </w:r>
      <w:r w:rsidR="005062DD">
        <w:t xml:space="preserve">, and </w:t>
      </w:r>
      <w:r w:rsidR="00502AEF">
        <w:t>the closest measured value</w:t>
      </w:r>
      <w:r w:rsidR="005062DD">
        <w:t xml:space="preserve"> from the WCM</w:t>
      </w:r>
      <w:r w:rsidR="00502AEF">
        <w:t xml:space="preserve"> to the calculated LWC</w:t>
      </w:r>
      <w:r w:rsidR="00502AEF">
        <w:rPr>
          <w:vertAlign w:val="subscript"/>
        </w:rPr>
        <w:t xml:space="preserve">s </w:t>
      </w:r>
      <w:r w:rsidR="00502AEF">
        <w:t>is used. The time</w:t>
      </w:r>
      <w:r w:rsidR="00D90BA2">
        <w:t xml:space="preserve"> (</w:t>
      </w:r>
      <w:r w:rsidR="00502AEF">
        <w:t>t</w:t>
      </w:r>
      <w:r w:rsidR="00D90BA2">
        <w:t>)</w:t>
      </w:r>
      <w:r w:rsidR="00502AEF">
        <w:t xml:space="preserve"> is found by counting from LWC</w:t>
      </w:r>
      <w:r w:rsidR="00502AEF">
        <w:rPr>
          <w:vertAlign w:val="subscript"/>
        </w:rPr>
        <w:t>o</w:t>
      </w:r>
      <w:r w:rsidR="00502AEF">
        <w:t xml:space="preserve"> to LWC</w:t>
      </w:r>
      <w:r w:rsidR="00502AEF">
        <w:rPr>
          <w:vertAlign w:val="subscript"/>
        </w:rPr>
        <w:t>s</w:t>
      </w:r>
      <w:r w:rsidR="00502AE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5C17B0" w14:paraId="73674DF2" w14:textId="77777777" w:rsidTr="004F0FF7">
        <w:tc>
          <w:tcPr>
            <w:tcW w:w="9024" w:type="dxa"/>
          </w:tcPr>
          <w:p w14:paraId="423B1FD7" w14:textId="77777777" w:rsidR="005C17B0" w:rsidRDefault="00E27128" w:rsidP="004F0FF7">
            <w:pPr>
              <w:pStyle w:val="BodyThesis"/>
              <w:ind w:firstLine="0"/>
            </w:pPr>
            <m:oMathPara>
              <m:oMath>
                <m:f>
                  <m:fPr>
                    <m:ctrlPr>
                      <w:rPr>
                        <w:rFonts w:ascii="Cambria Math" w:hAnsi="Cambria Math"/>
                        <w:i/>
                      </w:rPr>
                    </m:ctrlPr>
                  </m:fPr>
                  <m:num>
                    <m:sSub>
                      <m:sSubPr>
                        <m:ctrlPr>
                          <w:rPr>
                            <w:rFonts w:ascii="Cambria Math" w:hAnsi="Cambria Math"/>
                            <w:i/>
                          </w:rPr>
                        </m:ctrlPr>
                      </m:sSubPr>
                      <m:e>
                        <m:r>
                          <w:rPr>
                            <w:rFonts w:ascii="Cambria Math" w:hAnsi="Cambria Math"/>
                          </w:rPr>
                          <m:t>LWC</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LWC</m:t>
                        </m:r>
                      </m:e>
                      <m:sub>
                        <m:r>
                          <w:rPr>
                            <w:rFonts w:ascii="Cambria Math" w:hAnsi="Cambria Math"/>
                          </w:rPr>
                          <m:t>∞</m:t>
                        </m:r>
                      </m:sub>
                    </m:sSub>
                  </m:num>
                  <m:den>
                    <m:sSub>
                      <m:sSubPr>
                        <m:ctrlPr>
                          <w:rPr>
                            <w:rFonts w:ascii="Cambria Math" w:hAnsi="Cambria Math"/>
                            <w:i/>
                          </w:rPr>
                        </m:ctrlPr>
                      </m:sSubPr>
                      <m:e>
                        <m:r>
                          <w:rPr>
                            <w:rFonts w:ascii="Cambria Math" w:hAnsi="Cambria Math"/>
                          </w:rPr>
                          <m:t>LWC</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LWC</m:t>
                        </m:r>
                      </m:e>
                      <m:sub>
                        <m:r>
                          <w:rPr>
                            <w:rFonts w:ascii="Cambria Math" w:hAnsi="Cambria Math"/>
                          </w:rPr>
                          <m:t>∞</m:t>
                        </m:r>
                      </m:sub>
                    </m:sSub>
                  </m:den>
                </m:f>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-t/τ</m:t>
                    </m:r>
                  </m:sup>
                </m:sSup>
              </m:oMath>
            </m:oMathPara>
          </w:p>
        </w:tc>
        <w:tc>
          <w:tcPr>
            <w:tcW w:w="336" w:type="dxa"/>
          </w:tcPr>
          <w:p w14:paraId="71415BAF" w14:textId="4BC441A1" w:rsidR="005C17B0" w:rsidRDefault="00092418" w:rsidP="004F0FF7">
            <w:pPr>
              <w:pStyle w:val="BodyThesis"/>
              <w:ind w:firstLine="0"/>
            </w:pPr>
            <w:r>
              <w:t>(</w:t>
            </w:r>
            <w:fldSimple w:instr=" SEQ Equation \* ARABIC ">
              <w:r w:rsidR="006D2590">
                <w:rPr>
                  <w:noProof/>
                </w:rPr>
                <w:t>8</w:t>
              </w:r>
            </w:fldSimple>
            <w:r>
              <w:rPr>
                <w:noProof/>
              </w:rPr>
              <w:t>)</w:t>
            </w:r>
          </w:p>
        </w:tc>
      </w:tr>
      <w:tr w:rsidR="005C17B0" w14:paraId="1D017210" w14:textId="77777777" w:rsidTr="004F0FF7">
        <w:tc>
          <w:tcPr>
            <w:tcW w:w="9024"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8"/>
            </w:tblGrid>
            <w:tr w:rsidR="005C17B0" w14:paraId="7BA69D58" w14:textId="77777777" w:rsidTr="004F0FF7">
              <w:tc>
                <w:tcPr>
                  <w:tcW w:w="8798" w:type="dxa"/>
                </w:tcPr>
                <w:p w14:paraId="5D26230A" w14:textId="77777777" w:rsidR="005C17B0" w:rsidRDefault="005C17B0" w:rsidP="004F0FF7">
                  <w:pPr>
                    <w:pStyle w:val="Caption"/>
                    <w:rPr>
                      <w:noProof/>
                    </w:rPr>
                  </w:pPr>
                </w:p>
                <w:p w14:paraId="1B1B26A7" w14:textId="77777777" w:rsidR="005C17B0" w:rsidRDefault="005C17B0" w:rsidP="004F0FF7">
                  <w:pPr>
                    <w:pStyle w:val="Figure"/>
                  </w:pPr>
                  <w:r>
                    <w:drawing>
                      <wp:inline distT="0" distB="0" distL="0" distR="0" wp14:anchorId="7195B4D5" wp14:editId="17475594">
                        <wp:extent cx="5255813" cy="3390291"/>
                        <wp:effectExtent l="0" t="0" r="254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constant.PNG"/>
                                <pic:cNvPicPr/>
                              </pic:nvPicPr>
                              <pic:blipFill rotWithShape="1">
                                <a:blip r:embed="rId30" cstate="print">
                                  <a:extLst>
                                    <a:ext uri="{28A0092B-C50C-407E-A947-70E740481C1C}">
                                      <a14:useLocalDpi xmlns:a14="http://schemas.microsoft.com/office/drawing/2010/main" val="0"/>
                                    </a:ext>
                                  </a:extLst>
                                </a:blip>
                                <a:srcRect l="4348" t="5219" r="8696" b="10644"/>
                                <a:stretch/>
                              </pic:blipFill>
                              <pic:spPr bwMode="auto">
                                <a:xfrm>
                                  <a:off x="0" y="0"/>
                                  <a:ext cx="5262863" cy="3394838"/>
                                </a:xfrm>
                                <a:prstGeom prst="rect">
                                  <a:avLst/>
                                </a:prstGeom>
                                <a:ln>
                                  <a:noFill/>
                                </a:ln>
                                <a:extLst>
                                  <a:ext uri="{53640926-AAD7-44D8-BBD7-CCE9431645EC}">
                                    <a14:shadowObscured xmlns:a14="http://schemas.microsoft.com/office/drawing/2010/main"/>
                                  </a:ext>
                                </a:extLst>
                              </pic:spPr>
                            </pic:pic>
                          </a:graphicData>
                        </a:graphic>
                      </wp:inline>
                    </w:drawing>
                  </w:r>
                </w:p>
              </w:tc>
            </w:tr>
            <w:tr w:rsidR="005C17B0" w14:paraId="128AD20F" w14:textId="77777777" w:rsidTr="004F0FF7">
              <w:tc>
                <w:tcPr>
                  <w:tcW w:w="8798" w:type="dxa"/>
                </w:tcPr>
                <w:p w14:paraId="41EF4084" w14:textId="2580A2E6" w:rsidR="005C17B0" w:rsidRPr="009C00E4" w:rsidRDefault="005C17B0" w:rsidP="004F0FF7">
                  <w:pPr>
                    <w:pStyle w:val="Caption"/>
                  </w:pPr>
                  <w:bookmarkStart w:id="100" w:name="_Toc153197771"/>
                  <w:r>
                    <w:t xml:space="preserve">Figure </w:t>
                  </w:r>
                  <w:fldSimple w:instr=" SEQ Figure \* ARABIC ">
                    <w:r w:rsidR="006D2590">
                      <w:rPr>
                        <w:noProof/>
                      </w:rPr>
                      <w:t>23</w:t>
                    </w:r>
                  </w:fldSimple>
                  <w:r>
                    <w:t xml:space="preserve">: Image showing time constant </w:t>
                  </w:r>
                  <w:r w:rsidR="00577698">
                    <w:t>concept</w:t>
                  </w:r>
                  <w:r>
                    <w:t>.</w:t>
                  </w:r>
                  <w:r w:rsidR="00577698">
                    <w:t xml:space="preserve"> </w:t>
                  </w:r>
                  <w:r w:rsidR="00EA23A4">
                    <w:t>The concept is applied to determine the time it takes for the liquid water content (LWC) to reach 0 g/m</w:t>
                  </w:r>
                  <w:r w:rsidR="00EA23A4">
                    <w:rPr>
                      <w:vertAlign w:val="superscript"/>
                    </w:rPr>
                    <w:t>3</w:t>
                  </w:r>
                  <w:r w:rsidR="00EA23A4">
                    <w:t xml:space="preserve">, where </w:t>
                  </w:r>
                  <w:r w:rsidR="00A1782B">
                    <w:t>LWC</w:t>
                  </w:r>
                  <w:r w:rsidR="00A1782B">
                    <w:rPr>
                      <w:vertAlign w:val="subscript"/>
                    </w:rPr>
                    <w:t>o</w:t>
                  </w:r>
                  <w:r w:rsidR="00A1782B">
                    <w:t xml:space="preserve"> is the initial time once the WCM is out of cloud. </w:t>
                  </w:r>
                  <w:r>
                    <w:t>LWC</w:t>
                  </w:r>
                  <w:r>
                    <w:rPr>
                      <w:vertAlign w:val="subscript"/>
                    </w:rPr>
                    <w:t>s</w:t>
                  </w:r>
                  <w:r>
                    <w:t xml:space="preserve"> is 37% of the LWC</w:t>
                  </w:r>
                  <w:r w:rsidR="00A1782B">
                    <w:rPr>
                      <w:vertAlign w:val="subscript"/>
                    </w:rPr>
                    <w:t>o</w:t>
                  </w:r>
                  <w:r>
                    <w:rPr>
                      <w:vertAlign w:val="subscript"/>
                    </w:rPr>
                    <w:t xml:space="preserve">, </w:t>
                  </w:r>
                  <w:r>
                    <w:t>which is one step change in LWC.</w:t>
                  </w:r>
                  <w:bookmarkEnd w:id="100"/>
                </w:p>
              </w:tc>
            </w:tr>
          </w:tbl>
          <w:p w14:paraId="72A95593" w14:textId="77777777" w:rsidR="005C17B0" w:rsidRPr="00C32891" w:rsidRDefault="005C17B0" w:rsidP="004F0FF7">
            <w:pPr>
              <w:pStyle w:val="BodyThesis"/>
              <w:ind w:firstLine="0"/>
            </w:pPr>
          </w:p>
        </w:tc>
        <w:tc>
          <w:tcPr>
            <w:tcW w:w="336" w:type="dxa"/>
          </w:tcPr>
          <w:p w14:paraId="6544D738" w14:textId="77777777" w:rsidR="005C17B0" w:rsidRDefault="005C17B0" w:rsidP="004F0FF7">
            <w:pPr>
              <w:pStyle w:val="BodyThesis"/>
              <w:ind w:firstLine="0"/>
            </w:pPr>
          </w:p>
        </w:tc>
      </w:tr>
    </w:tbl>
    <w:p w14:paraId="5B8186CF" w14:textId="292D90EE" w:rsidR="005C17B0" w:rsidRDefault="005C17B0" w:rsidP="00664755">
      <w:pPr>
        <w:pStyle w:val="BodyThesisafterfigure"/>
      </w:pPr>
      <w:r>
        <w:t xml:space="preserve">Tau </w:t>
      </w:r>
      <w:r w:rsidR="00094A22" w:rsidRPr="00094A22">
        <w:t>is</w:t>
      </w:r>
      <w:r>
        <w:t xml:space="preserve"> computed for the WCM LWC for each case in each flight segment type; i.e. LWC, SCLW, and Ice. In </w:t>
      </w:r>
      <w:r w:rsidR="00136D8E">
        <w:t xml:space="preserve">the </w:t>
      </w:r>
      <w:r w:rsidR="000D0BF4">
        <w:t>liquid water</w:t>
      </w:r>
      <w:r>
        <w:t xml:space="preserve"> </w:t>
      </w:r>
      <w:r w:rsidR="000D0BF4">
        <w:t>case</w:t>
      </w:r>
      <w:r>
        <w:t>, τ</w:t>
      </w:r>
      <w:r>
        <w:rPr>
          <w:rFonts w:cs="Liberation Serif"/>
        </w:rPr>
        <w:t xml:space="preserve"> = 3.4 s. In </w:t>
      </w:r>
      <w:r w:rsidR="000D0BF4">
        <w:rPr>
          <w:rFonts w:cs="Liberation Serif"/>
        </w:rPr>
        <w:t xml:space="preserve">the </w:t>
      </w:r>
      <w:r>
        <w:rPr>
          <w:rFonts w:cs="Liberation Serif"/>
        </w:rPr>
        <w:t xml:space="preserve">SCLW </w:t>
      </w:r>
      <w:r w:rsidR="000D0BF4">
        <w:rPr>
          <w:rFonts w:cs="Liberation Serif"/>
        </w:rPr>
        <w:t>case</w:t>
      </w:r>
      <w:r>
        <w:rPr>
          <w:rFonts w:cs="Liberation Serif"/>
        </w:rPr>
        <w:t xml:space="preserve">, τ = 3.4 s. In the </w:t>
      </w:r>
      <w:r w:rsidR="000D0BF4">
        <w:rPr>
          <w:rFonts w:cs="Liberation Serif"/>
        </w:rPr>
        <w:t>mixed phase</w:t>
      </w:r>
      <w:r>
        <w:rPr>
          <w:rFonts w:cs="Liberation Serif"/>
        </w:rPr>
        <w:t xml:space="preserve"> case, τ = 3.6 s for the WCM LWC, and τ = 2.9 s for the WCM TWC. </w:t>
      </w:r>
      <w:r w:rsidR="000D0BF4">
        <w:rPr>
          <w:rFonts w:cs="Liberation Serif"/>
        </w:rPr>
        <w:t>The time constant was calculated for additional time periods</w:t>
      </w:r>
      <w:r w:rsidR="002B4F1F">
        <w:rPr>
          <w:rFonts w:cs="Liberation Serif"/>
        </w:rPr>
        <w:t xml:space="preserve"> and found to </w:t>
      </w:r>
      <w:r w:rsidR="000D0BF4">
        <w:rPr>
          <w:rFonts w:cs="Liberation Serif"/>
        </w:rPr>
        <w:t>o</w:t>
      </w:r>
      <w:r>
        <w:rPr>
          <w:rFonts w:cs="Liberation Serif"/>
        </w:rPr>
        <w:t>verall</w:t>
      </w:r>
      <w:r w:rsidR="002B4F1F">
        <w:rPr>
          <w:rFonts w:cs="Liberation Serif"/>
        </w:rPr>
        <w:t xml:space="preserve"> be</w:t>
      </w:r>
      <w:r>
        <w:rPr>
          <w:rFonts w:cs="Liberation Serif"/>
        </w:rPr>
        <w:t xml:space="preserve"> τ ~ 3 s. </w:t>
      </w:r>
    </w:p>
    <w:p w14:paraId="2AD1B400" w14:textId="2E54FC46" w:rsidR="005C17B0" w:rsidRPr="005C17B0" w:rsidRDefault="005C17B0" w:rsidP="005C17B0">
      <w:pPr>
        <w:spacing w:after="160" w:line="259" w:lineRule="auto"/>
        <w:rPr>
          <w:rFonts w:eastAsiaTheme="majorEastAsia" w:cstheme="majorBidi"/>
          <w:b/>
          <w:sz w:val="28"/>
          <w:szCs w:val="32"/>
        </w:rPr>
      </w:pPr>
      <w:r>
        <w:br w:type="page"/>
      </w:r>
    </w:p>
    <w:p w14:paraId="5DC5DA82" w14:textId="02A692CA" w:rsidR="001F7749" w:rsidRDefault="001F7749" w:rsidP="0083569E">
      <w:pPr>
        <w:pStyle w:val="Heading1"/>
      </w:pPr>
      <w:bookmarkStart w:id="101" w:name="_Toc153197745"/>
      <w:r>
        <w:lastRenderedPageBreak/>
        <w:t>CHAPTER VI</w:t>
      </w:r>
      <w:r w:rsidR="004F2D8C">
        <w:t>I</w:t>
      </w:r>
      <w:bookmarkEnd w:id="101"/>
    </w:p>
    <w:p w14:paraId="0A5C9D79" w14:textId="77777777" w:rsidR="001F7749" w:rsidRPr="00C05321" w:rsidRDefault="001F7749" w:rsidP="004F2D8C">
      <w:pPr>
        <w:pStyle w:val="HeadingThesis"/>
      </w:pPr>
      <w:r>
        <w:t>CONCLUSION</w:t>
      </w:r>
    </w:p>
    <w:p w14:paraId="6AAA173C" w14:textId="407C0503" w:rsidR="00A078AF" w:rsidRDefault="00940236" w:rsidP="00137269">
      <w:pPr>
        <w:pStyle w:val="BodyThesis"/>
      </w:pPr>
      <w:r w:rsidRPr="009D73C6">
        <w:t>By</w:t>
      </w:r>
      <w:r>
        <w:t xml:space="preserve"> analyzing three cloud conditions during the NASA IMPACTS field project, </w:t>
      </w:r>
      <w:r w:rsidR="00EC4B87">
        <w:t xml:space="preserve">this research has shown that the WCM-3000 </w:t>
      </w:r>
      <w:r w:rsidR="00BD6DE6">
        <w:t>does</w:t>
      </w:r>
      <w:r w:rsidR="00EC4B87">
        <w:t xml:space="preserve"> not agree with the King </w:t>
      </w:r>
      <w:r w:rsidR="00EC4B87" w:rsidRPr="009D73C6">
        <w:t>and CDP</w:t>
      </w:r>
      <w:r w:rsidR="00F52888">
        <w:t xml:space="preserve"> </w:t>
      </w:r>
      <w:r w:rsidR="007D1A54">
        <w:t xml:space="preserve">within their measured uncertainties. In the liquid water </w:t>
      </w:r>
      <w:r w:rsidR="003F195E">
        <w:t>condition the probes did not agree due to larger droplets being present. In the S</w:t>
      </w:r>
      <w:r w:rsidR="007D1A54">
        <w:t xml:space="preserve">CLW cloud condition, the probes are expected to agree, but the King probe is measuring much larger LWC than the WCM and CDP. </w:t>
      </w:r>
      <w:r w:rsidR="00137269">
        <w:t>In all three cases, the WCM has a slow decline in LWC once out of cloud alluding to an overdamped control system</w:t>
      </w:r>
      <w:r w:rsidR="008D1308">
        <w:t xml:space="preserve">, which has a </w:t>
      </w:r>
      <w:r w:rsidR="00137269">
        <w:t xml:space="preserve">time constant of ~ 3 seconds. Future research is needed to </w:t>
      </w:r>
      <w:r w:rsidR="008D1308">
        <w:t xml:space="preserve">confirm the cause of the </w:t>
      </w:r>
      <w:r w:rsidR="00137269">
        <w:t xml:space="preserve">WCM-3000 performance issues. </w:t>
      </w:r>
      <w:r w:rsidR="008D1308">
        <w:t>Once the cause is confirmed, it may be po</w:t>
      </w:r>
      <w:r w:rsidR="00137269">
        <w:t>ssible</w:t>
      </w:r>
      <w:r w:rsidR="008D1308">
        <w:t xml:space="preserve"> </w:t>
      </w:r>
      <w:r w:rsidR="00137269">
        <w:t xml:space="preserve">to </w:t>
      </w:r>
      <w:r w:rsidR="008D1308">
        <w:t>correct for this i</w:t>
      </w:r>
      <w:r w:rsidR="00137269">
        <w:t xml:space="preserve">ssue </w:t>
      </w:r>
      <w:r w:rsidR="008D1308">
        <w:t>using a post-processing a</w:t>
      </w:r>
      <w:r w:rsidR="00137269">
        <w:t>lgorithm</w:t>
      </w:r>
      <w:r w:rsidR="008D1308">
        <w:t>.</w:t>
      </w:r>
      <w:r w:rsidR="00137269">
        <w:t xml:space="preserve"> It is suggested that IMPACTS 2022 and 2023 data users use the King probe measurements for LWC.</w:t>
      </w:r>
      <w:r w:rsidR="008D1308">
        <w:t xml:space="preserve"> The uncertainty of the WCM total and liquid water content can be up to 100%.</w:t>
      </w:r>
      <w:r w:rsidR="00137269">
        <w:t xml:space="preserve"> </w:t>
      </w:r>
      <w:r w:rsidR="001F7749" w:rsidRPr="00490701">
        <w:br w:type="page"/>
      </w:r>
    </w:p>
    <w:p w14:paraId="4A7FF948" w14:textId="4C7950BE" w:rsidR="001F7749" w:rsidRDefault="00850B27" w:rsidP="00850B27">
      <w:pPr>
        <w:pStyle w:val="Heading1"/>
      </w:pPr>
      <w:bookmarkStart w:id="102" w:name="_Toc153197746"/>
      <w:r>
        <w:lastRenderedPageBreak/>
        <w:t>AVAILABILITY</w:t>
      </w:r>
      <w:bookmarkEnd w:id="102"/>
    </w:p>
    <w:p w14:paraId="651B6658" w14:textId="673233E7" w:rsidR="00850B27" w:rsidRDefault="00850B27" w:rsidP="00850B27"/>
    <w:p w14:paraId="0BFE2161" w14:textId="42F6983B" w:rsidR="00850B27" w:rsidRPr="00850B27" w:rsidRDefault="00850B27" w:rsidP="00850B27">
      <w:pPr>
        <w:pStyle w:val="BodyThesis"/>
      </w:pPr>
      <w:r>
        <w:t xml:space="preserve">The IMPACTS cloud microphysics probes dataset </w:t>
      </w:r>
      <w:r w:rsidR="00870AEC">
        <w:t xml:space="preserve">was used for this study. The ADPAA </w:t>
      </w:r>
      <w:r w:rsidR="00836E93">
        <w:fldChar w:fldCharType="begin"/>
      </w:r>
      <w:r w:rsidR="00836E93">
        <w:instrText xml:space="preserve"> ADDIN ZOTERO_ITEM CSL_CITATION {"citationID":"CUgkGUNP","properties":{"formattedCitation":"(Delene, 2011)","plainCitation":"(Delene, 2011)","noteIndex":0},"citationItems":[{"id":43,"uris":["http://zotero.org/users/local/5jDEkg2A/items/SJ3JZYZP"],"itemData":{"id":43,"type":"article-journal","abstract":"The practice of conducting quality control and quality assurance in the construction of data sets is often an overlooked and underestimated task of many research projects in the Earth Sciences. The development of software to effectively process and quickly analyze measurements is a critical aspect of a research project. An evolutionary approach has been used at the University of North Dakota to develop and implement software to process and analyze airborne measurements. Development over the past eight years has resulted in a collection of software named the Airborne Data Processing and Analysis (ADPAA) package which has been published as an open source project on Source Forge. The ADPAA package is intended to fully automate data processing while incorporating the concept of missing value codes and levels of data processing. At each data level, ADPAA utilizes a standard ASCII file format to store measurements from individual instruments into separate files. After all data levels have been processed, a summary file containing parameters of scientific interest for the field project is created for each aircraft flight. All project information is organized into a standard directory structure. ADPAA contains several tools that facilitate quality control procedures conducted on instruments during field projects and laboratory testing. Each quality control procedure is designed to ensure proper instrument performance and hence the validity of the instrument’s measurement. Data processing by ADPAA allows edit files to be created that are automatically used to insert missing value codes into a time period that had instrument problems. The creation of edit files is typically done after the completion of a field project when scientists are performing quality assurance of the data set. Since data processing is automatic, preliminary data can be created and analyzed within hours of an aircraft flight and a complete field project data set can be reprocessed many times during the quality assurance process. Once a final data set has been created, ADPAA provides several tools for visualization and analysis. In addition to aircraft data, ADPAA can be used on any data set that is based on time series measurements. The concepts illustrated by ADPAA and components of ADPAA, such as the Cplot visualization tool, are applicable to areas of Earth Science that work with time series measurements.","container-title":"Earth Science Informatics","DOI":"10.1007/s12145-010-0061-4","ISSN":"1865-0481","issue":"1","journalAbbreviation":"Earth Sci Inform","language":"en","page":"29-44","source":"Springer Link","title":"Airborne data processing and analysis software package","volume":"4","author":[{"family":"Delene","given":"David J."}],"issued":{"date-parts":[["2011",3,1]]}}}],"schema":"https://github.com/citation-style-language/schema/raw/master/csl-citation.json"} </w:instrText>
      </w:r>
      <w:r w:rsidR="00836E93">
        <w:fldChar w:fldCharType="separate"/>
      </w:r>
      <w:r w:rsidR="00836E93" w:rsidRPr="00836E93">
        <w:rPr>
          <w:rFonts w:cs="Liberation Serif"/>
        </w:rPr>
        <w:t>(Delene, 2011)</w:t>
      </w:r>
      <w:r w:rsidR="00836E93">
        <w:fldChar w:fldCharType="end"/>
      </w:r>
      <w:r w:rsidR="00AE3ED8">
        <w:t xml:space="preserve"> </w:t>
      </w:r>
      <w:r w:rsidR="00870AEC">
        <w:t xml:space="preserve">software was used to process the data. </w:t>
      </w:r>
      <w:r w:rsidR="00836E93">
        <w:t>The WCM-3000 processing module is a part of ADPAA. The wcm3000tocorrect.py</w:t>
      </w:r>
      <w:r w:rsidR="005A0D24">
        <w:t xml:space="preserve"> script</w:t>
      </w:r>
      <w:r w:rsidR="00836E93">
        <w:t xml:space="preserve"> is used to calculate the adjusted TWC and LWC for the Water Content Measurement (WCM-3000) probe, and has been added to ADPAA. The wcm3000_calib.py </w:t>
      </w:r>
      <w:r w:rsidR="005A0D24">
        <w:t xml:space="preserve">script </w:t>
      </w:r>
      <w:r w:rsidR="00836E93">
        <w:t xml:space="preserve">is used to calculate the clear air speed run calibration, and has been added to ADPAA. </w:t>
      </w:r>
      <w:r w:rsidR="00596AC6">
        <w:t xml:space="preserve">A guide to aircraft quality assurance is given in appendix A. </w:t>
      </w:r>
      <w:r w:rsidR="00836E93">
        <w:t>Plots in this study were made using modules in python with matplotlib</w:t>
      </w:r>
      <w:r w:rsidR="00D572A7">
        <w:t xml:space="preserve"> </w:t>
      </w:r>
      <w:r w:rsidR="00D572A7">
        <w:fldChar w:fldCharType="begin"/>
      </w:r>
      <w:r w:rsidR="00D572A7">
        <w:instrText xml:space="preserve"> ADDIN ZOTERO_ITEM CSL_CITATION {"citationID":"OrMRwmoR","properties":{"formattedCitation":"(Hunter, 2007)","plainCitation":"(Hunter, 2007)","noteIndex":0},"citationItems":[{"id":64,"uris":["http://zotero.org/users/local/5jDEkg2A/items/FPGYDSWH"],"itemData":{"id":64,"type":"article-journal","container-title":"Computing in Science &amp; Engineering","DOI":"10.1109/MCSE.2007.55","ISSN":"1521-9615","issue":"3","journalAbbreviation":"Comput. Sci. Eng.","page":"90-95","source":"DOI.org (Crossref)","title":"Matplotlib: A 2D Graphics Environment","title-short":"Matplotlib","volume":"9","author":[{"family":"Hunter","given":"John D."}],"issued":{"date-parts":[["2007"]]}}}],"schema":"https://github.com/citation-style-language/schema/raw/master/csl-citation.json"} </w:instrText>
      </w:r>
      <w:r w:rsidR="00D572A7">
        <w:fldChar w:fldCharType="separate"/>
      </w:r>
      <w:r w:rsidR="00D572A7" w:rsidRPr="00D572A7">
        <w:rPr>
          <w:rFonts w:cs="Liberation Serif"/>
        </w:rPr>
        <w:t>(Hunter, 2007)</w:t>
      </w:r>
      <w:r w:rsidR="00D572A7">
        <w:fldChar w:fldCharType="end"/>
      </w:r>
      <w:r w:rsidR="00836E93">
        <w:t xml:space="preserve">. </w:t>
      </w:r>
    </w:p>
    <w:p w14:paraId="13756C12" w14:textId="77777777" w:rsidR="00F90D66" w:rsidRDefault="00F90D66">
      <w:pPr>
        <w:spacing w:after="160" w:line="259" w:lineRule="auto"/>
        <w:rPr>
          <w:rFonts w:eastAsiaTheme="majorEastAsia" w:cstheme="majorBidi"/>
          <w:b/>
          <w:sz w:val="28"/>
          <w:szCs w:val="32"/>
        </w:rPr>
      </w:pPr>
      <w:r>
        <w:br w:type="page"/>
      </w:r>
    </w:p>
    <w:p w14:paraId="2F1ED388" w14:textId="37BAC71D" w:rsidR="001F7749" w:rsidRDefault="001F7749" w:rsidP="0083569E">
      <w:pPr>
        <w:pStyle w:val="Heading1"/>
      </w:pPr>
      <w:bookmarkStart w:id="103" w:name="_Toc153197747"/>
      <w:r>
        <w:lastRenderedPageBreak/>
        <w:t>REFERENCES</w:t>
      </w:r>
      <w:bookmarkEnd w:id="103"/>
    </w:p>
    <w:p w14:paraId="0DBDCA4C" w14:textId="77777777" w:rsidR="00E712A5" w:rsidRPr="00E712A5" w:rsidRDefault="00992D32" w:rsidP="00E712A5">
      <w:pPr>
        <w:pStyle w:val="Bibliography"/>
        <w:rPr>
          <w:sz w:val="28"/>
        </w:rPr>
      </w:pPr>
      <w:r>
        <w:fldChar w:fldCharType="begin"/>
      </w:r>
      <w:r w:rsidR="00E235F7">
        <w:instrText xml:space="preserve"> ADDIN ZOTERO_BIBL {"uncited":[["http://zotero.org/users/local/5jDEkg2A/items/A9CSQK2L"],["http://zotero.org/users/local/5jDEkg2A/items/Y2DDTNXV"]],"omitted":[],"custom":[]} CSL_BIBLIOGRAPHY </w:instrText>
      </w:r>
      <w:r>
        <w:fldChar w:fldCharType="separate"/>
      </w:r>
      <w:r w:rsidR="00E712A5" w:rsidRPr="00E712A5">
        <w:rPr>
          <w:sz w:val="28"/>
        </w:rPr>
        <w:t xml:space="preserve">Brown, P. R. A., &amp; Francis, P. N. (1995). Improved Measurements of the Ice Water Content in Cirrus Using a Total-Water Probe. </w:t>
      </w:r>
      <w:r w:rsidR="00E712A5" w:rsidRPr="00E712A5">
        <w:rPr>
          <w:i/>
          <w:iCs/>
          <w:sz w:val="28"/>
        </w:rPr>
        <w:t>Journal of Atmospheric and Oceanic Technology</w:t>
      </w:r>
      <w:r w:rsidR="00E712A5" w:rsidRPr="00E712A5">
        <w:rPr>
          <w:sz w:val="28"/>
        </w:rPr>
        <w:t xml:space="preserve">, </w:t>
      </w:r>
      <w:r w:rsidR="00E712A5" w:rsidRPr="00E712A5">
        <w:rPr>
          <w:i/>
          <w:iCs/>
          <w:sz w:val="28"/>
        </w:rPr>
        <w:t>12</w:t>
      </w:r>
      <w:r w:rsidR="00E712A5" w:rsidRPr="00E712A5">
        <w:rPr>
          <w:sz w:val="28"/>
        </w:rPr>
        <w:t>(2), 410–414. https://doi.org/10.1175/1520-0426(1995)012&lt;0410:IMOTIW&gt;2.0.CO;2</w:t>
      </w:r>
    </w:p>
    <w:p w14:paraId="45067EEE" w14:textId="77777777" w:rsidR="00E712A5" w:rsidRPr="00E712A5" w:rsidRDefault="00E712A5" w:rsidP="00E712A5">
      <w:pPr>
        <w:pStyle w:val="Bibliography"/>
        <w:rPr>
          <w:sz w:val="28"/>
        </w:rPr>
      </w:pPr>
      <w:r w:rsidRPr="00E712A5">
        <w:rPr>
          <w:sz w:val="28"/>
        </w:rPr>
        <w:t xml:space="preserve">Claffey, K. J., Jones, K. F., &amp; Ryerson, C. C. (1995). Use and calibration of Rosemount ice detectors for meteorological research. </w:t>
      </w:r>
      <w:r w:rsidRPr="00E712A5">
        <w:rPr>
          <w:i/>
          <w:iCs/>
          <w:sz w:val="28"/>
        </w:rPr>
        <w:t>Atmospheric Research</w:t>
      </w:r>
      <w:r w:rsidRPr="00E712A5">
        <w:rPr>
          <w:sz w:val="28"/>
        </w:rPr>
        <w:t xml:space="preserve">, </w:t>
      </w:r>
      <w:r w:rsidRPr="00E712A5">
        <w:rPr>
          <w:i/>
          <w:iCs/>
          <w:sz w:val="28"/>
        </w:rPr>
        <w:t>36</w:t>
      </w:r>
      <w:r w:rsidRPr="00E712A5">
        <w:rPr>
          <w:sz w:val="28"/>
        </w:rPr>
        <w:t>(3), 277–286. https://doi.org/10.1016/0169-8095(94)00042-C</w:t>
      </w:r>
    </w:p>
    <w:p w14:paraId="25404894" w14:textId="77777777" w:rsidR="00E712A5" w:rsidRPr="00E712A5" w:rsidRDefault="00E712A5" w:rsidP="00E712A5">
      <w:pPr>
        <w:pStyle w:val="Bibliography"/>
        <w:rPr>
          <w:sz w:val="28"/>
        </w:rPr>
      </w:pPr>
      <w:r w:rsidRPr="00E712A5">
        <w:rPr>
          <w:sz w:val="28"/>
        </w:rPr>
        <w:t xml:space="preserve">David Delene, M. R. P. (2020). </w:t>
      </w:r>
      <w:r w:rsidRPr="00E712A5">
        <w:rPr>
          <w:i/>
          <w:iCs/>
          <w:sz w:val="28"/>
        </w:rPr>
        <w:t>UND Cloud Microphysics IMPACTS</w:t>
      </w:r>
      <w:r w:rsidRPr="00E712A5">
        <w:rPr>
          <w:sz w:val="28"/>
        </w:rPr>
        <w:t xml:space="preserve"> [dataset]. NASA Global Hydrometeorology Resource Center Distributed Active Archive Center. https://doi.org/10.5067/IMPACTS/MULTIPLE/DATA101</w:t>
      </w:r>
    </w:p>
    <w:p w14:paraId="2E2D209F" w14:textId="77777777" w:rsidR="00E712A5" w:rsidRPr="00E712A5" w:rsidRDefault="00E712A5" w:rsidP="00E712A5">
      <w:pPr>
        <w:pStyle w:val="Bibliography"/>
        <w:rPr>
          <w:sz w:val="28"/>
        </w:rPr>
      </w:pPr>
      <w:r w:rsidRPr="00E712A5">
        <w:rPr>
          <w:sz w:val="28"/>
        </w:rPr>
        <w:t xml:space="preserve">Delene, D. J. (2011). Airborne data processing and analysis software package. </w:t>
      </w:r>
      <w:r w:rsidRPr="00E712A5">
        <w:rPr>
          <w:i/>
          <w:iCs/>
          <w:sz w:val="28"/>
        </w:rPr>
        <w:t>Earth Science Informatics</w:t>
      </w:r>
      <w:r w:rsidRPr="00E712A5">
        <w:rPr>
          <w:sz w:val="28"/>
        </w:rPr>
        <w:t xml:space="preserve">, </w:t>
      </w:r>
      <w:r w:rsidRPr="00E712A5">
        <w:rPr>
          <w:i/>
          <w:iCs/>
          <w:sz w:val="28"/>
        </w:rPr>
        <w:t>4</w:t>
      </w:r>
      <w:r w:rsidRPr="00E712A5">
        <w:rPr>
          <w:sz w:val="28"/>
        </w:rPr>
        <w:t>(1), 29–44. https://doi.org/10.1007/s12145-010-0061-4</w:t>
      </w:r>
    </w:p>
    <w:p w14:paraId="144938D9" w14:textId="77777777" w:rsidR="00E712A5" w:rsidRPr="00E712A5" w:rsidRDefault="00E712A5" w:rsidP="00E712A5">
      <w:pPr>
        <w:pStyle w:val="Bibliography"/>
        <w:rPr>
          <w:sz w:val="28"/>
        </w:rPr>
      </w:pPr>
      <w:r w:rsidRPr="00E712A5">
        <w:rPr>
          <w:sz w:val="28"/>
        </w:rPr>
        <w:t xml:space="preserve">Duchon, C., &amp; Hale, R. (2012). </w:t>
      </w:r>
      <w:r w:rsidRPr="00E712A5">
        <w:rPr>
          <w:i/>
          <w:iCs/>
          <w:sz w:val="28"/>
        </w:rPr>
        <w:t>Time Series Analysis in Meterology and Climatology: An Introduction</w:t>
      </w:r>
      <w:r w:rsidRPr="00E712A5">
        <w:rPr>
          <w:sz w:val="28"/>
        </w:rPr>
        <w:t>. Wiley-Blackwell.</w:t>
      </w:r>
    </w:p>
    <w:p w14:paraId="5816A270" w14:textId="77777777" w:rsidR="00E712A5" w:rsidRPr="00E712A5" w:rsidRDefault="00E712A5" w:rsidP="00E712A5">
      <w:pPr>
        <w:pStyle w:val="Bibliography"/>
        <w:rPr>
          <w:sz w:val="28"/>
        </w:rPr>
      </w:pPr>
      <w:r w:rsidRPr="00E712A5">
        <w:rPr>
          <w:sz w:val="28"/>
        </w:rPr>
        <w:t xml:space="preserve">Dye, J. E., &amp; Baumgardner, D. (1984). Evaluation of the Forward Scattering Spectrometer Probe. Part I: Electronic and Optical Studies. </w:t>
      </w:r>
      <w:r w:rsidRPr="00E712A5">
        <w:rPr>
          <w:i/>
          <w:iCs/>
          <w:sz w:val="28"/>
        </w:rPr>
        <w:t>Journal of Atmospheric and Oceanic Technology</w:t>
      </w:r>
      <w:r w:rsidRPr="00E712A5">
        <w:rPr>
          <w:sz w:val="28"/>
        </w:rPr>
        <w:t xml:space="preserve">, </w:t>
      </w:r>
      <w:r w:rsidRPr="00E712A5">
        <w:rPr>
          <w:i/>
          <w:iCs/>
          <w:sz w:val="28"/>
        </w:rPr>
        <w:t>1</w:t>
      </w:r>
      <w:r w:rsidRPr="00E712A5">
        <w:rPr>
          <w:sz w:val="28"/>
        </w:rPr>
        <w:t>(4), 329–344. https://doi.org/10.1175/1520-0426(1984)001&lt;0329:EOTFSS&gt;2.0.CO;2</w:t>
      </w:r>
    </w:p>
    <w:p w14:paraId="77629912" w14:textId="77777777" w:rsidR="00E712A5" w:rsidRPr="00E712A5" w:rsidRDefault="00E712A5" w:rsidP="00E712A5">
      <w:pPr>
        <w:pStyle w:val="Bibliography"/>
        <w:rPr>
          <w:sz w:val="28"/>
        </w:rPr>
      </w:pPr>
      <w:r w:rsidRPr="00E712A5">
        <w:rPr>
          <w:sz w:val="28"/>
        </w:rPr>
        <w:lastRenderedPageBreak/>
        <w:t xml:space="preserve">Faber, S., French, J. R., &amp; Jackson, R. (2018). </w:t>
      </w:r>
      <w:r w:rsidRPr="00E712A5">
        <w:rPr>
          <w:i/>
          <w:iCs/>
          <w:sz w:val="28"/>
        </w:rPr>
        <w:t>Laboratory and In-flight Evaluation of a Cloud Droplet Probe (CDP)</w:t>
      </w:r>
      <w:r w:rsidRPr="00E712A5">
        <w:rPr>
          <w:sz w:val="28"/>
        </w:rPr>
        <w:t>. https://doi.org/10.5194/amt-2017-479</w:t>
      </w:r>
    </w:p>
    <w:p w14:paraId="1C974772" w14:textId="77777777" w:rsidR="00E712A5" w:rsidRPr="00E712A5" w:rsidRDefault="00E712A5" w:rsidP="00E712A5">
      <w:pPr>
        <w:pStyle w:val="Bibliography"/>
        <w:rPr>
          <w:sz w:val="28"/>
        </w:rPr>
      </w:pPr>
      <w:r w:rsidRPr="00E712A5">
        <w:rPr>
          <w:sz w:val="28"/>
        </w:rPr>
        <w:t xml:space="preserve">Hunter, J. D. (2007). Matplotlib: A 2D Graphics Environment. </w:t>
      </w:r>
      <w:r w:rsidRPr="00E712A5">
        <w:rPr>
          <w:i/>
          <w:iCs/>
          <w:sz w:val="28"/>
        </w:rPr>
        <w:t>Computing in Science &amp; Engineering</w:t>
      </w:r>
      <w:r w:rsidRPr="00E712A5">
        <w:rPr>
          <w:sz w:val="28"/>
        </w:rPr>
        <w:t xml:space="preserve">, </w:t>
      </w:r>
      <w:r w:rsidRPr="00E712A5">
        <w:rPr>
          <w:i/>
          <w:iCs/>
          <w:sz w:val="28"/>
        </w:rPr>
        <w:t>9</w:t>
      </w:r>
      <w:r w:rsidRPr="00E712A5">
        <w:rPr>
          <w:sz w:val="28"/>
        </w:rPr>
        <w:t>(3), 90–95. https://doi.org/10.1109/MCSE.2007.55</w:t>
      </w:r>
    </w:p>
    <w:p w14:paraId="729C9649" w14:textId="77777777" w:rsidR="00E712A5" w:rsidRPr="00E712A5" w:rsidRDefault="00E712A5" w:rsidP="00E712A5">
      <w:pPr>
        <w:pStyle w:val="Bibliography"/>
        <w:rPr>
          <w:sz w:val="28"/>
        </w:rPr>
      </w:pPr>
      <w:r w:rsidRPr="00E712A5">
        <w:rPr>
          <w:sz w:val="28"/>
        </w:rPr>
        <w:t xml:space="preserve">King, W. D., Parkin, D. A., &amp; Handsworth, R. J. (1978). A Hot-Wire Liquid Water Device Having Fully Calculable Response Characteristics. </w:t>
      </w:r>
      <w:r w:rsidRPr="00E712A5">
        <w:rPr>
          <w:i/>
          <w:iCs/>
          <w:sz w:val="28"/>
        </w:rPr>
        <w:t>Journal of Applied Meteorology</w:t>
      </w:r>
      <w:r w:rsidRPr="00E712A5">
        <w:rPr>
          <w:sz w:val="28"/>
        </w:rPr>
        <w:t xml:space="preserve">, </w:t>
      </w:r>
      <w:r w:rsidRPr="00E712A5">
        <w:rPr>
          <w:i/>
          <w:iCs/>
          <w:sz w:val="28"/>
        </w:rPr>
        <w:t>17</w:t>
      </w:r>
      <w:r w:rsidRPr="00E712A5">
        <w:rPr>
          <w:sz w:val="28"/>
        </w:rPr>
        <w:t>(12), 1809–1813. https://doi.org/10.1175/1520-0450(1978)017&lt;1809:AHWLWD&gt;2.0.CO;2</w:t>
      </w:r>
    </w:p>
    <w:p w14:paraId="7C3E5F5C" w14:textId="77777777" w:rsidR="00E712A5" w:rsidRPr="00E712A5" w:rsidRDefault="00E712A5" w:rsidP="00E712A5">
      <w:pPr>
        <w:pStyle w:val="Bibliography"/>
        <w:rPr>
          <w:sz w:val="28"/>
        </w:rPr>
      </w:pPr>
      <w:r w:rsidRPr="00E712A5">
        <w:rPr>
          <w:sz w:val="28"/>
        </w:rPr>
        <w:t xml:space="preserve">Korolev, A., &amp; Isaac, G. (2003). Phase transformation of mixed-phase clouds. </w:t>
      </w:r>
      <w:r w:rsidRPr="00E712A5">
        <w:rPr>
          <w:i/>
          <w:iCs/>
          <w:sz w:val="28"/>
        </w:rPr>
        <w:t>Quarterly Journal of the Royal Meteorological Society</w:t>
      </w:r>
      <w:r w:rsidRPr="00E712A5">
        <w:rPr>
          <w:sz w:val="28"/>
        </w:rPr>
        <w:t xml:space="preserve">, </w:t>
      </w:r>
      <w:r w:rsidRPr="00E712A5">
        <w:rPr>
          <w:i/>
          <w:iCs/>
          <w:sz w:val="28"/>
        </w:rPr>
        <w:t>129</w:t>
      </w:r>
      <w:r w:rsidRPr="00E712A5">
        <w:rPr>
          <w:sz w:val="28"/>
        </w:rPr>
        <w:t>(587), 19–38. https://doi.org/10.1256/qj.01.203</w:t>
      </w:r>
    </w:p>
    <w:p w14:paraId="7FDD3B89" w14:textId="77777777" w:rsidR="00E712A5" w:rsidRPr="00E712A5" w:rsidRDefault="00E712A5" w:rsidP="00E712A5">
      <w:pPr>
        <w:pStyle w:val="Bibliography"/>
        <w:rPr>
          <w:sz w:val="28"/>
        </w:rPr>
      </w:pPr>
      <w:r w:rsidRPr="00E712A5">
        <w:rPr>
          <w:sz w:val="28"/>
        </w:rPr>
        <w:t xml:space="preserve">Korolev, A. V., Strapp, J. W., Isacc, G. A., &amp; Nevzorov, A. N. (1998). The Nevzorov Airborne Hot-Wire LWC-TWC Probe: Principle of Operation and Performance Characteristics. </w:t>
      </w:r>
      <w:r w:rsidRPr="00E712A5">
        <w:rPr>
          <w:i/>
          <w:iCs/>
          <w:sz w:val="28"/>
        </w:rPr>
        <w:t>Journal of Atmospheric and Oceaninc Technology</w:t>
      </w:r>
      <w:r w:rsidRPr="00E712A5">
        <w:rPr>
          <w:sz w:val="28"/>
        </w:rPr>
        <w:t xml:space="preserve">, </w:t>
      </w:r>
      <w:r w:rsidRPr="00E712A5">
        <w:rPr>
          <w:i/>
          <w:iCs/>
          <w:sz w:val="28"/>
        </w:rPr>
        <w:t>15</w:t>
      </w:r>
      <w:r w:rsidRPr="00E712A5">
        <w:rPr>
          <w:sz w:val="28"/>
        </w:rPr>
        <w:t>(6), 1495–1510. https://doi-org.ezproxy.library.und.edu/10.1175/1520-0426(1998)015&lt;1495:TNAHWL&gt;2.0.CO;2</w:t>
      </w:r>
    </w:p>
    <w:p w14:paraId="6542055B" w14:textId="77777777" w:rsidR="00E712A5" w:rsidRPr="00E712A5" w:rsidRDefault="00E712A5" w:rsidP="00E712A5">
      <w:pPr>
        <w:pStyle w:val="Bibliography"/>
        <w:rPr>
          <w:sz w:val="28"/>
        </w:rPr>
      </w:pPr>
      <w:r w:rsidRPr="00E712A5">
        <w:rPr>
          <w:sz w:val="28"/>
        </w:rPr>
        <w:t xml:space="preserve">Lance, S., Brock, C. A., Rogers, D., &amp; Gordon, J. A. (2010). Water droplet calibration of the Cloud Droplet Probe (CDP) and in-flight performance in liquid, ice and mixed-phase clouds during ARCPAC. </w:t>
      </w:r>
      <w:r w:rsidRPr="00E712A5">
        <w:rPr>
          <w:i/>
          <w:iCs/>
          <w:sz w:val="28"/>
        </w:rPr>
        <w:t xml:space="preserve">Atmospheric </w:t>
      </w:r>
      <w:r w:rsidRPr="00E712A5">
        <w:rPr>
          <w:i/>
          <w:iCs/>
          <w:sz w:val="28"/>
        </w:rPr>
        <w:lastRenderedPageBreak/>
        <w:t>Measurement Techniques</w:t>
      </w:r>
      <w:r w:rsidRPr="00E712A5">
        <w:rPr>
          <w:sz w:val="28"/>
        </w:rPr>
        <w:t xml:space="preserve">, </w:t>
      </w:r>
      <w:r w:rsidRPr="00E712A5">
        <w:rPr>
          <w:i/>
          <w:iCs/>
          <w:sz w:val="28"/>
        </w:rPr>
        <w:t>3</w:t>
      </w:r>
      <w:r w:rsidRPr="00E712A5">
        <w:rPr>
          <w:sz w:val="28"/>
        </w:rPr>
        <w:t>(6), 1683–1706. https://doi.org/10.5194/amt-3-1683-2010</w:t>
      </w:r>
    </w:p>
    <w:p w14:paraId="30D46760" w14:textId="77777777" w:rsidR="00E712A5" w:rsidRPr="00E712A5" w:rsidRDefault="00E712A5" w:rsidP="00E712A5">
      <w:pPr>
        <w:pStyle w:val="Bibliography"/>
        <w:rPr>
          <w:sz w:val="28"/>
        </w:rPr>
      </w:pPr>
      <w:r w:rsidRPr="00E712A5">
        <w:rPr>
          <w:sz w:val="28"/>
        </w:rPr>
        <w:t xml:space="preserve">Lawson, R. P., O’Connor, D., Zmarzly, P., Weaver, K., Baker, B., Mo, Q., &amp; Jonsson, H. (2006). The 2D-S (Stereo) Probe: Design and Preliminary Tests of a New Airborne, High-Speed, High-Resolution Particle Imaging Probe. </w:t>
      </w:r>
      <w:r w:rsidRPr="00E712A5">
        <w:rPr>
          <w:i/>
          <w:iCs/>
          <w:sz w:val="28"/>
        </w:rPr>
        <w:t>Journal of Atmospheric and Oceanic Technology</w:t>
      </w:r>
      <w:r w:rsidRPr="00E712A5">
        <w:rPr>
          <w:sz w:val="28"/>
        </w:rPr>
        <w:t xml:space="preserve">, </w:t>
      </w:r>
      <w:r w:rsidRPr="00E712A5">
        <w:rPr>
          <w:i/>
          <w:iCs/>
          <w:sz w:val="28"/>
        </w:rPr>
        <w:t>23</w:t>
      </w:r>
      <w:r w:rsidRPr="00E712A5">
        <w:rPr>
          <w:sz w:val="28"/>
        </w:rPr>
        <w:t>(11), 1462–1477. https://doi.org/10.1175/JTECH1927.1</w:t>
      </w:r>
    </w:p>
    <w:p w14:paraId="5F8E9641" w14:textId="77777777" w:rsidR="00E712A5" w:rsidRPr="00E712A5" w:rsidRDefault="00E712A5" w:rsidP="00E712A5">
      <w:pPr>
        <w:pStyle w:val="Bibliography"/>
        <w:rPr>
          <w:sz w:val="28"/>
        </w:rPr>
      </w:pPr>
      <w:r w:rsidRPr="00E712A5">
        <w:rPr>
          <w:sz w:val="28"/>
        </w:rPr>
        <w:t xml:space="preserve">Lilie, L. E., Bouley, D. B., Sivo, C. P., Ratvasky, T. P., &amp; Van Zante, J. F. (2021). </w:t>
      </w:r>
      <w:r w:rsidRPr="00E712A5">
        <w:rPr>
          <w:i/>
          <w:iCs/>
          <w:sz w:val="28"/>
        </w:rPr>
        <w:t>Test Results for the SEA Ice Crystal Detector (ICD) under SLD Conditions at the NASA IRT</w:t>
      </w:r>
      <w:r w:rsidRPr="00E712A5">
        <w:rPr>
          <w:sz w:val="28"/>
        </w:rPr>
        <w:t>. p.2654.</w:t>
      </w:r>
    </w:p>
    <w:p w14:paraId="7C272748" w14:textId="77777777" w:rsidR="00E712A5" w:rsidRPr="00E712A5" w:rsidRDefault="00E712A5" w:rsidP="00E712A5">
      <w:pPr>
        <w:pStyle w:val="Bibliography"/>
        <w:rPr>
          <w:sz w:val="28"/>
        </w:rPr>
      </w:pPr>
      <w:r w:rsidRPr="00E712A5">
        <w:rPr>
          <w:sz w:val="28"/>
        </w:rPr>
        <w:t xml:space="preserve">Lilie, L. E., Emery, E., Strapp, J. W., &amp; Emery, J. (2005, January). </w:t>
      </w:r>
      <w:r w:rsidRPr="00E712A5">
        <w:rPr>
          <w:i/>
          <w:iCs/>
          <w:sz w:val="28"/>
        </w:rPr>
        <w:t>A Multiwire Hot-Wire Device for Measurement of Icing Severity, Total Water Content, Liquid Water Content, and Droplet Diameter.</w:t>
      </w:r>
      <w:r w:rsidRPr="00E712A5">
        <w:rPr>
          <w:sz w:val="28"/>
        </w:rPr>
        <w:t xml:space="preserve"> 43rd AIAA Aerospace Sciences Meeting and Exhibit, Reno, Nevada, American Institute of Aeronautics and Astronautics. https://arc.aiaa.org/doi/pdf/10.2514/6.2005-859</w:t>
      </w:r>
    </w:p>
    <w:p w14:paraId="051AF609" w14:textId="77777777" w:rsidR="00E712A5" w:rsidRPr="00E712A5" w:rsidRDefault="00E712A5" w:rsidP="00E712A5">
      <w:pPr>
        <w:pStyle w:val="Bibliography"/>
        <w:rPr>
          <w:sz w:val="28"/>
        </w:rPr>
      </w:pPr>
      <w:r w:rsidRPr="00E712A5">
        <w:rPr>
          <w:sz w:val="28"/>
        </w:rPr>
        <w:t xml:space="preserve">Lilie, L. E., Sivo, C. P., &amp; Bouley, D. B. (2016). </w:t>
      </w:r>
      <w:r w:rsidRPr="00E712A5">
        <w:rPr>
          <w:i/>
          <w:iCs/>
          <w:sz w:val="28"/>
        </w:rPr>
        <w:t>Description and Results for a Simple Ice Crystal Detection System for Airborne Applications</w:t>
      </w:r>
      <w:r w:rsidRPr="00E712A5">
        <w:rPr>
          <w:sz w:val="28"/>
        </w:rPr>
        <w:t>. 4058.</w:t>
      </w:r>
    </w:p>
    <w:p w14:paraId="765D7AED" w14:textId="77777777" w:rsidR="00E712A5" w:rsidRPr="00E712A5" w:rsidRDefault="00E712A5" w:rsidP="00E712A5">
      <w:pPr>
        <w:pStyle w:val="Bibliography"/>
        <w:rPr>
          <w:sz w:val="28"/>
        </w:rPr>
      </w:pPr>
      <w:r w:rsidRPr="00E712A5">
        <w:rPr>
          <w:sz w:val="28"/>
        </w:rPr>
        <w:lastRenderedPageBreak/>
        <w:t xml:space="preserve">McMurdie, L. (2020). </w:t>
      </w:r>
      <w:r w:rsidRPr="00E712A5">
        <w:rPr>
          <w:i/>
          <w:iCs/>
          <w:sz w:val="28"/>
        </w:rPr>
        <w:t>IMPACTS Field Campaign Data Collection</w:t>
      </w:r>
      <w:r w:rsidRPr="00E712A5">
        <w:rPr>
          <w:sz w:val="28"/>
        </w:rPr>
        <w:t xml:space="preserve"> [dataset]. NASA Global Hydrometeorology Resource Center Distributed Active Archive Center. https://doi.org/10.5067/IMPACTS/DATA101</w:t>
      </w:r>
    </w:p>
    <w:p w14:paraId="7B41D71F" w14:textId="77777777" w:rsidR="00E712A5" w:rsidRPr="00E712A5" w:rsidRDefault="00E712A5" w:rsidP="00E712A5">
      <w:pPr>
        <w:pStyle w:val="Bibliography"/>
        <w:rPr>
          <w:sz w:val="28"/>
        </w:rPr>
      </w:pPr>
      <w:r w:rsidRPr="00E712A5">
        <w:rPr>
          <w:sz w:val="28"/>
        </w:rPr>
        <w:t xml:space="preserve">McMurdie, L. A., Heymsfield, G. M., Yorks, J. E., Braun, S. A., Skofronick-Jackson, G., Rauber, R. M., Yuter, S., Colle, B., McFarquhar, G. M., Poellot, M., Novak, D. R., Lang, T. J., Kroodsma, R., McLinden, M., Oue, M., Kollias, P., Kumjian, M. R., Greybush, S. J., Heymsfield, A. J., … Nicholls, S. (2022). Chasing Snowstorms: The Investigation of Microphysics and Precipitation for Atlantic-Coast Threatening Snowstorms (IMPACTS) Campaign. </w:t>
      </w:r>
      <w:r w:rsidRPr="00E712A5">
        <w:rPr>
          <w:i/>
          <w:iCs/>
          <w:sz w:val="28"/>
        </w:rPr>
        <w:t>Bulletin of the American Meteorological Society</w:t>
      </w:r>
      <w:r w:rsidRPr="00E712A5">
        <w:rPr>
          <w:sz w:val="28"/>
        </w:rPr>
        <w:t xml:space="preserve">, </w:t>
      </w:r>
      <w:r w:rsidRPr="00E712A5">
        <w:rPr>
          <w:i/>
          <w:iCs/>
          <w:sz w:val="28"/>
        </w:rPr>
        <w:t>103</w:t>
      </w:r>
      <w:r w:rsidRPr="00E712A5">
        <w:rPr>
          <w:sz w:val="28"/>
        </w:rPr>
        <w:t>(5), 1243–1269. https://doi-org.ezproxy.library.und.edu/10.1175/BAMS-D-20-0246.1</w:t>
      </w:r>
    </w:p>
    <w:p w14:paraId="27E6B860" w14:textId="77777777" w:rsidR="00E712A5" w:rsidRPr="00E712A5" w:rsidRDefault="00E712A5" w:rsidP="00E712A5">
      <w:pPr>
        <w:pStyle w:val="Bibliography"/>
        <w:rPr>
          <w:sz w:val="28"/>
        </w:rPr>
      </w:pPr>
      <w:r w:rsidRPr="00E712A5">
        <w:rPr>
          <w:sz w:val="28"/>
        </w:rPr>
        <w:t xml:space="preserve">Merceret, F. J., &amp; Schricker, T. L. (1975). A New Hot-Wire Liquid Cloud Water Meter. </w:t>
      </w:r>
      <w:r w:rsidRPr="00E712A5">
        <w:rPr>
          <w:i/>
          <w:iCs/>
          <w:sz w:val="28"/>
        </w:rPr>
        <w:t>Journal of Applied Meteorology</w:t>
      </w:r>
      <w:r w:rsidRPr="00E712A5">
        <w:rPr>
          <w:sz w:val="28"/>
        </w:rPr>
        <w:t xml:space="preserve">, </w:t>
      </w:r>
      <w:r w:rsidRPr="00E712A5">
        <w:rPr>
          <w:i/>
          <w:iCs/>
          <w:sz w:val="28"/>
        </w:rPr>
        <w:t>14</w:t>
      </w:r>
      <w:r w:rsidRPr="00E712A5">
        <w:rPr>
          <w:sz w:val="28"/>
        </w:rPr>
        <w:t>(3), 319–326. https://doi.org/10.1175/1520-0450(1975)014&lt;0319:ANHWLC&gt;2.0.CO;2</w:t>
      </w:r>
    </w:p>
    <w:p w14:paraId="593BF4F1" w14:textId="77777777" w:rsidR="00E712A5" w:rsidRPr="00E712A5" w:rsidRDefault="00E712A5" w:rsidP="00E712A5">
      <w:pPr>
        <w:pStyle w:val="Bibliography"/>
        <w:rPr>
          <w:sz w:val="28"/>
        </w:rPr>
      </w:pPr>
      <w:r w:rsidRPr="00E712A5">
        <w:rPr>
          <w:sz w:val="28"/>
        </w:rPr>
        <w:t xml:space="preserve">Personne, P., Brenguier, J. L., Pinty, J. P., &amp; Pointin, Y. (1982). Comparative Study and Calibration of Sensors for the Measurement of the Liquid Water Content of Clouds with Small Droplets. </w:t>
      </w:r>
      <w:r w:rsidRPr="00E712A5">
        <w:rPr>
          <w:i/>
          <w:iCs/>
          <w:sz w:val="28"/>
        </w:rPr>
        <w:t>Journal of Applied Meteorology and Climatology</w:t>
      </w:r>
      <w:r w:rsidRPr="00E712A5">
        <w:rPr>
          <w:sz w:val="28"/>
        </w:rPr>
        <w:t xml:space="preserve">, </w:t>
      </w:r>
      <w:r w:rsidRPr="00E712A5">
        <w:rPr>
          <w:i/>
          <w:iCs/>
          <w:sz w:val="28"/>
        </w:rPr>
        <w:t>21</w:t>
      </w:r>
      <w:r w:rsidRPr="00E712A5">
        <w:rPr>
          <w:sz w:val="28"/>
        </w:rPr>
        <w:t>(2), 189–196. https://doi.org/10.1175/1520-0450(1982)021&lt;0189:CSACOS&gt;2.0.CO;2</w:t>
      </w:r>
    </w:p>
    <w:p w14:paraId="6C30B8FC" w14:textId="77777777" w:rsidR="00E712A5" w:rsidRPr="00E712A5" w:rsidRDefault="00E712A5" w:rsidP="00E712A5">
      <w:pPr>
        <w:pStyle w:val="Bibliography"/>
        <w:rPr>
          <w:sz w:val="28"/>
        </w:rPr>
      </w:pPr>
      <w:r w:rsidRPr="00E712A5">
        <w:rPr>
          <w:sz w:val="28"/>
        </w:rPr>
        <w:lastRenderedPageBreak/>
        <w:t xml:space="preserve">Sandvik, A., Biryulina, M., Kvamstø, N. G., Stamnes, J. J., &amp; Stamnes, K. (2007). Observed and simulated microphysical composition of arctic clouds: Data properties and model validation. </w:t>
      </w:r>
      <w:r w:rsidRPr="00E712A5">
        <w:rPr>
          <w:i/>
          <w:iCs/>
          <w:sz w:val="28"/>
        </w:rPr>
        <w:t>Journal of Geophysical Research: Atmospheres</w:t>
      </w:r>
      <w:r w:rsidRPr="00E712A5">
        <w:rPr>
          <w:sz w:val="28"/>
        </w:rPr>
        <w:t xml:space="preserve">, </w:t>
      </w:r>
      <w:r w:rsidRPr="00E712A5">
        <w:rPr>
          <w:i/>
          <w:iCs/>
          <w:sz w:val="28"/>
        </w:rPr>
        <w:t>112</w:t>
      </w:r>
      <w:r w:rsidRPr="00E712A5">
        <w:rPr>
          <w:sz w:val="28"/>
        </w:rPr>
        <w:t>(D5). https://doi.org/10.1029/2006JD007351</w:t>
      </w:r>
    </w:p>
    <w:p w14:paraId="243589EB" w14:textId="77777777" w:rsidR="00E712A5" w:rsidRPr="00E712A5" w:rsidRDefault="00E712A5" w:rsidP="00E712A5">
      <w:pPr>
        <w:pStyle w:val="Bibliography"/>
        <w:rPr>
          <w:sz w:val="28"/>
        </w:rPr>
      </w:pPr>
      <w:r w:rsidRPr="00E712A5">
        <w:rPr>
          <w:sz w:val="28"/>
        </w:rPr>
        <w:t xml:space="preserve">Science Engineering Associates. (n.d.). </w:t>
      </w:r>
      <w:r w:rsidRPr="00E712A5">
        <w:rPr>
          <w:i/>
          <w:iCs/>
          <w:sz w:val="28"/>
        </w:rPr>
        <w:t>Total Water Content SEA Model WCM-3000 Operating Manual</w:t>
      </w:r>
      <w:r w:rsidRPr="00E712A5">
        <w:rPr>
          <w:sz w:val="28"/>
        </w:rPr>
        <w:t xml:space="preserve"> [Manual]. https://www.scieng.com/pdf/WCM3000OperatingManual.pdf</w:t>
      </w:r>
    </w:p>
    <w:p w14:paraId="34F8C547" w14:textId="77777777" w:rsidR="00E712A5" w:rsidRPr="00E712A5" w:rsidRDefault="00E712A5" w:rsidP="00E712A5">
      <w:pPr>
        <w:pStyle w:val="Bibliography"/>
        <w:rPr>
          <w:sz w:val="28"/>
        </w:rPr>
      </w:pPr>
      <w:r w:rsidRPr="00E712A5">
        <w:rPr>
          <w:sz w:val="28"/>
        </w:rPr>
        <w:t xml:space="preserve">Strapp, J. W., Oldenburg, J., Ide, R., Lilie, L., Bacic, S., Vukovic, Z., Oleskiw, M., Miller, D., Emery, E., &amp; Leone, G. (2003). Wind Tunnel Measurements of the Response of Hot-Wire Liquid Water Content Instruments to Large Droplets. </w:t>
      </w:r>
      <w:r w:rsidRPr="00E712A5">
        <w:rPr>
          <w:i/>
          <w:iCs/>
          <w:sz w:val="28"/>
        </w:rPr>
        <w:t>Journal of Atmospheric and Oceanic Technology</w:t>
      </w:r>
      <w:r w:rsidRPr="00E712A5">
        <w:rPr>
          <w:sz w:val="28"/>
        </w:rPr>
        <w:t xml:space="preserve">, </w:t>
      </w:r>
      <w:r w:rsidRPr="00E712A5">
        <w:rPr>
          <w:i/>
          <w:iCs/>
          <w:sz w:val="28"/>
        </w:rPr>
        <w:t>20</w:t>
      </w:r>
      <w:r w:rsidRPr="00E712A5">
        <w:rPr>
          <w:sz w:val="28"/>
        </w:rPr>
        <w:t>(6), 791–806. https://doi.org/10.1175/1520-0426(2003)020&lt;0791:WTMOTR&gt;2.0.CO;2</w:t>
      </w:r>
    </w:p>
    <w:p w14:paraId="5D9A7705" w14:textId="297B1FFC" w:rsidR="006822DE" w:rsidRDefault="00992D32" w:rsidP="00C458C4">
      <w:pPr>
        <w:pStyle w:val="Heading1"/>
        <w:spacing w:line="240" w:lineRule="auto"/>
      </w:pPr>
      <w:r>
        <w:fldChar w:fldCharType="end"/>
      </w:r>
    </w:p>
    <w:p w14:paraId="48BA96FE" w14:textId="77777777" w:rsidR="006822DE" w:rsidRDefault="006822DE" w:rsidP="00C458C4">
      <w:pPr>
        <w:spacing w:after="160"/>
        <w:rPr>
          <w:rFonts w:eastAsiaTheme="majorEastAsia" w:cstheme="majorBidi"/>
          <w:b/>
          <w:sz w:val="28"/>
          <w:szCs w:val="32"/>
        </w:rPr>
      </w:pPr>
      <w:r>
        <w:br w:type="page"/>
      </w:r>
    </w:p>
    <w:p w14:paraId="12DCC8B9" w14:textId="09D4EDFC" w:rsidR="001F7749" w:rsidRDefault="001F7749" w:rsidP="0083569E">
      <w:pPr>
        <w:pStyle w:val="Heading1"/>
      </w:pPr>
      <w:bookmarkStart w:id="104" w:name="_Toc153197748"/>
      <w:r>
        <w:lastRenderedPageBreak/>
        <w:t>APPENDIX A:</w:t>
      </w:r>
      <w:bookmarkEnd w:id="104"/>
    </w:p>
    <w:p w14:paraId="4BF3DAD4" w14:textId="380315D0" w:rsidR="008770C9" w:rsidRDefault="00E55CC7" w:rsidP="007A75E2">
      <w:pPr>
        <w:pStyle w:val="HeadingThesis"/>
      </w:pPr>
      <w:r>
        <w:t>AIRCRAFT QUALITY ASSURANCE PROCEDURES</w:t>
      </w:r>
    </w:p>
    <w:p w14:paraId="085A036F" w14:textId="3CB6C325" w:rsidR="007265B7" w:rsidRDefault="00E55CC7" w:rsidP="00E55CC7">
      <w:pPr>
        <w:pStyle w:val="BodyThesis"/>
      </w:pPr>
      <w:r>
        <w:t>Quality assurance is done after field project post processing is complete. Quality assurance is done to remove incorrect data points. For instruments such as the hot-wire probes, there is often a spike at the beginning</w:t>
      </w:r>
      <w:r w:rsidR="000F5681">
        <w:t>/end</w:t>
      </w:r>
      <w:r>
        <w:t xml:space="preserve"> of the flight due to </w:t>
      </w:r>
      <w:r w:rsidR="00E52E33">
        <w:t xml:space="preserve">the </w:t>
      </w:r>
      <w:r>
        <w:t>instrument</w:t>
      </w:r>
      <w:r w:rsidR="007265B7">
        <w:t xml:space="preserve"> being turned</w:t>
      </w:r>
      <w:r>
        <w:t xml:space="preserve"> on</w:t>
      </w:r>
      <w:r w:rsidR="000F5681">
        <w:t>/off</w:t>
      </w:r>
      <w:r>
        <w:t>. This is a known issue in the data, so it is removed.</w:t>
      </w:r>
      <w:r w:rsidR="007265B7">
        <w:t xml:space="preserve"> Depending on flight procedures during field projects, some flights may </w:t>
      </w:r>
      <w:r w:rsidR="00B275A9">
        <w:t>begin data collection on the ground before take-off. Th</w:t>
      </w:r>
      <w:r w:rsidR="0052616D">
        <w:t>e</w:t>
      </w:r>
      <w:r w:rsidR="00B275A9">
        <w:t>s</w:t>
      </w:r>
      <w:r w:rsidR="0052616D">
        <w:t xml:space="preserve">e issues can be seen in the data </w:t>
      </w:r>
      <w:r w:rsidR="000F5681">
        <w:t xml:space="preserve">at </w:t>
      </w:r>
      <w:r w:rsidR="00B275A9">
        <w:t>the beginning and end of flight where the true air speed (TAS) gets below 50 knots (25 ms</w:t>
      </w:r>
      <w:r w:rsidR="00E2150A">
        <w:rPr>
          <w:vertAlign w:val="superscript"/>
        </w:rPr>
        <w:t>-1</w:t>
      </w:r>
      <w:r w:rsidR="00B275A9">
        <w:t xml:space="preserve">). </w:t>
      </w:r>
      <w:r w:rsidR="000F6039">
        <w:t>These issues are addressed in quality assurance by replacing the incorrect measurement with missing value codes. U</w:t>
      </w:r>
      <w:r w:rsidR="00B275A9">
        <w:t>se files with TAS (.impacts) to determine take-off and landing</w:t>
      </w:r>
      <w:r w:rsidR="00F16539">
        <w:t xml:space="preserve"> times</w:t>
      </w:r>
      <w:r w:rsidR="0094102F">
        <w:t xml:space="preserve"> if applicable</w:t>
      </w:r>
      <w:r w:rsidR="00B275A9">
        <w:t xml:space="preserve">. </w:t>
      </w:r>
    </w:p>
    <w:tbl>
      <w:tblPr>
        <w:tblStyle w:val="TableGrid"/>
        <w:tblW w:w="0" w:type="auto"/>
        <w:jc w:val="center"/>
        <w:tblLook w:val="04A0" w:firstRow="1" w:lastRow="0" w:firstColumn="1" w:lastColumn="0" w:noHBand="0" w:noVBand="1"/>
      </w:tblPr>
      <w:tblGrid>
        <w:gridCol w:w="1435"/>
        <w:gridCol w:w="2463"/>
        <w:gridCol w:w="1616"/>
      </w:tblGrid>
      <w:tr w:rsidR="007265B7" w14:paraId="3ED2E37D" w14:textId="77777777" w:rsidTr="00532F03">
        <w:trPr>
          <w:jc w:val="center"/>
        </w:trPr>
        <w:tc>
          <w:tcPr>
            <w:tcW w:w="1435" w:type="dxa"/>
          </w:tcPr>
          <w:p w14:paraId="58FBDF80" w14:textId="4D90E5D3" w:rsidR="007265B7" w:rsidRDefault="007265B7" w:rsidP="004C3431">
            <w:r>
              <w:t>Instrument</w:t>
            </w:r>
          </w:p>
        </w:tc>
        <w:tc>
          <w:tcPr>
            <w:tcW w:w="2463" w:type="dxa"/>
          </w:tcPr>
          <w:p w14:paraId="51BA1CF2" w14:textId="76F88114" w:rsidR="007265B7" w:rsidRDefault="007265B7" w:rsidP="004C3431">
            <w:r>
              <w:t>File</w:t>
            </w:r>
          </w:p>
        </w:tc>
        <w:tc>
          <w:tcPr>
            <w:tcW w:w="1407" w:type="dxa"/>
          </w:tcPr>
          <w:p w14:paraId="6BF55BE2" w14:textId="3D31C9EF" w:rsidR="007265B7" w:rsidRDefault="001D7E63" w:rsidP="004C3431">
            <w:r>
              <w:t>Measurements</w:t>
            </w:r>
          </w:p>
        </w:tc>
      </w:tr>
      <w:tr w:rsidR="007265B7" w14:paraId="0474380B" w14:textId="77777777" w:rsidTr="00532F03">
        <w:trPr>
          <w:jc w:val="center"/>
        </w:trPr>
        <w:tc>
          <w:tcPr>
            <w:tcW w:w="1435" w:type="dxa"/>
          </w:tcPr>
          <w:p w14:paraId="3B6E0BF3" w14:textId="00EC89AA" w:rsidR="007265B7" w:rsidRDefault="007265B7" w:rsidP="004C3431">
            <w:r>
              <w:t>King</w:t>
            </w:r>
          </w:p>
        </w:tc>
        <w:tc>
          <w:tcPr>
            <w:tcW w:w="2463" w:type="dxa"/>
          </w:tcPr>
          <w:p w14:paraId="07CD4571" w14:textId="5648B715" w:rsidR="007265B7" w:rsidRDefault="007265B7" w:rsidP="004C3431">
            <w:r>
              <w:t>.analog.raw</w:t>
            </w:r>
          </w:p>
        </w:tc>
        <w:tc>
          <w:tcPr>
            <w:tcW w:w="1407" w:type="dxa"/>
          </w:tcPr>
          <w:p w14:paraId="68EDC38F" w14:textId="1FB29625" w:rsidR="007265B7" w:rsidRDefault="001D7E63" w:rsidP="004C3431">
            <w:r>
              <w:t>LWC</w:t>
            </w:r>
          </w:p>
        </w:tc>
      </w:tr>
      <w:tr w:rsidR="007265B7" w14:paraId="6385FAB4" w14:textId="77777777" w:rsidTr="00532F03">
        <w:trPr>
          <w:jc w:val="center"/>
        </w:trPr>
        <w:tc>
          <w:tcPr>
            <w:tcW w:w="1435" w:type="dxa"/>
          </w:tcPr>
          <w:p w14:paraId="7996B178" w14:textId="69A9618B" w:rsidR="007265B7" w:rsidRDefault="007265B7" w:rsidP="004C3431">
            <w:r>
              <w:t>WCM-3000</w:t>
            </w:r>
          </w:p>
        </w:tc>
        <w:tc>
          <w:tcPr>
            <w:tcW w:w="2463" w:type="dxa"/>
          </w:tcPr>
          <w:p w14:paraId="252340A1" w14:textId="26434DDF" w:rsidR="007265B7" w:rsidRDefault="00C81072" w:rsidP="004C3431">
            <w:r>
              <w:t>.seriald1.wcm3000.raw</w:t>
            </w:r>
          </w:p>
        </w:tc>
        <w:tc>
          <w:tcPr>
            <w:tcW w:w="1407" w:type="dxa"/>
          </w:tcPr>
          <w:p w14:paraId="54733A07" w14:textId="16E895F8" w:rsidR="007265B7" w:rsidRDefault="001D7E63" w:rsidP="004C3431">
            <w:r>
              <w:t>LWC</w:t>
            </w:r>
          </w:p>
        </w:tc>
      </w:tr>
      <w:tr w:rsidR="007265B7" w14:paraId="025D9939" w14:textId="77777777" w:rsidTr="00532F03">
        <w:trPr>
          <w:jc w:val="center"/>
        </w:trPr>
        <w:tc>
          <w:tcPr>
            <w:tcW w:w="1435" w:type="dxa"/>
          </w:tcPr>
          <w:p w14:paraId="25EFB544" w14:textId="5EC15543" w:rsidR="007265B7" w:rsidRDefault="007265B7" w:rsidP="004C3431">
            <w:r>
              <w:t>CDP</w:t>
            </w:r>
          </w:p>
        </w:tc>
        <w:tc>
          <w:tcPr>
            <w:tcW w:w="2463" w:type="dxa"/>
          </w:tcPr>
          <w:p w14:paraId="7809BE6D" w14:textId="770A7D44" w:rsidR="007265B7" w:rsidRDefault="001E5698" w:rsidP="004C3431">
            <w:r>
              <w:t>.conc.cdp.raw</w:t>
            </w:r>
          </w:p>
        </w:tc>
        <w:tc>
          <w:tcPr>
            <w:tcW w:w="1407" w:type="dxa"/>
          </w:tcPr>
          <w:p w14:paraId="28DB5BCD" w14:textId="3D55EBDC" w:rsidR="007265B7" w:rsidRDefault="001D7E63" w:rsidP="004C3431">
            <w:r>
              <w:t>LWC</w:t>
            </w:r>
          </w:p>
        </w:tc>
      </w:tr>
      <w:tr w:rsidR="007265B7" w14:paraId="4443CD75" w14:textId="77777777" w:rsidTr="00532F03">
        <w:trPr>
          <w:jc w:val="center"/>
        </w:trPr>
        <w:tc>
          <w:tcPr>
            <w:tcW w:w="1435" w:type="dxa"/>
          </w:tcPr>
          <w:p w14:paraId="5BCBD9B3" w14:textId="438F2560" w:rsidR="007265B7" w:rsidRDefault="007265B7" w:rsidP="004C3431">
            <w:r>
              <w:t>RICE</w:t>
            </w:r>
          </w:p>
        </w:tc>
        <w:tc>
          <w:tcPr>
            <w:tcW w:w="2463" w:type="dxa"/>
          </w:tcPr>
          <w:p w14:paraId="366B987F" w14:textId="4DA7AEE7" w:rsidR="007265B7" w:rsidRDefault="001E5698" w:rsidP="004C3431">
            <w:r>
              <w:t>.serial.icingMS.raw</w:t>
            </w:r>
          </w:p>
        </w:tc>
        <w:tc>
          <w:tcPr>
            <w:tcW w:w="1407" w:type="dxa"/>
          </w:tcPr>
          <w:p w14:paraId="58C62344" w14:textId="0B1A70A9" w:rsidR="007265B7" w:rsidRDefault="001D7E63" w:rsidP="004C3431">
            <w:r>
              <w:t>I</w:t>
            </w:r>
            <w:r w:rsidR="008C1134">
              <w:t>ce</w:t>
            </w:r>
            <w:r>
              <w:t>MS</w:t>
            </w:r>
            <w:r w:rsidR="008C1134">
              <w:t>OFreq</w:t>
            </w:r>
          </w:p>
        </w:tc>
      </w:tr>
    </w:tbl>
    <w:p w14:paraId="40E0CA0B" w14:textId="77777777" w:rsidR="00532F03" w:rsidRDefault="00E55CC7" w:rsidP="00532F03">
      <w:pPr>
        <w:pStyle w:val="BodyThesis"/>
      </w:pPr>
      <w:r>
        <w:t xml:space="preserve"> </w:t>
      </w:r>
    </w:p>
    <w:p w14:paraId="2706B73D" w14:textId="0EA73D21" w:rsidR="00E55CC7" w:rsidRDefault="00532F03" w:rsidP="00532F03">
      <w:pPr>
        <w:pStyle w:val="subheadingthesis"/>
      </w:pPr>
      <w:r>
        <w:t>Making Edits</w:t>
      </w:r>
    </w:p>
    <w:p w14:paraId="0854ABCA" w14:textId="11C5A6CA" w:rsidR="00532F03" w:rsidRDefault="00680F31" w:rsidP="00680F31">
      <w:pPr>
        <w:pStyle w:val="BodyThesis"/>
        <w:ind w:firstLine="0"/>
      </w:pPr>
      <w:r>
        <w:t xml:space="preserve">$ </w:t>
      </w:r>
      <w:r w:rsidR="00532F03">
        <w:t>addedit start=’time in sfm’ end=’time in sfm’ id=’your name’ why=’reason for edit’ filedate.filename.edits filedate.filename.raw</w:t>
      </w:r>
    </w:p>
    <w:p w14:paraId="669C4103" w14:textId="77777777" w:rsidR="00680F31" w:rsidRDefault="00680F31" w:rsidP="00680F31">
      <w:pPr>
        <w:pStyle w:val="BodyThesis"/>
        <w:ind w:firstLine="0"/>
      </w:pPr>
    </w:p>
    <w:p w14:paraId="400B5195" w14:textId="008F3A8B" w:rsidR="00532F03" w:rsidRPr="00E55CC7" w:rsidRDefault="00680F31" w:rsidP="00680F31">
      <w:pPr>
        <w:pStyle w:val="BodyThesis"/>
        <w:ind w:firstLine="0"/>
      </w:pPr>
      <w:r>
        <w:t xml:space="preserve">$ </w:t>
      </w:r>
      <w:r w:rsidR="00532F03">
        <w:t>apply_edits (file).seriald1.wcm3000.raw (file).edits (file).clean</w:t>
      </w:r>
    </w:p>
    <w:p w14:paraId="48B2D2F7" w14:textId="77777777" w:rsidR="001F7749" w:rsidRPr="0008004F" w:rsidRDefault="001F7749" w:rsidP="001F7749">
      <w:pPr>
        <w:pStyle w:val="Caption"/>
      </w:pPr>
    </w:p>
    <w:p w14:paraId="0F54282C" w14:textId="77777777" w:rsidR="000A02CD" w:rsidRDefault="000A02CD"/>
    <w:sectPr w:rsidR="000A02CD" w:rsidSect="000A02CD">
      <w:footerReference w:type="even" r:id="rId31"/>
      <w:footerReference w:type="default" r:id="rId32"/>
      <w:pgSz w:w="12240" w:h="15840"/>
      <w:pgMar w:top="1440" w:right="1440" w:bottom="1440" w:left="1440" w:header="0" w:footer="288"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DBD13" w14:textId="77777777" w:rsidR="000C7A32" w:rsidRDefault="000C7A32">
      <w:r>
        <w:separator/>
      </w:r>
    </w:p>
  </w:endnote>
  <w:endnote w:type="continuationSeparator" w:id="0">
    <w:p w14:paraId="78C7F30A" w14:textId="77777777" w:rsidR="000C7A32" w:rsidRDefault="000C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50B7D0CB-5DE4-410A-AFB7-03A4911C56C5}"/>
    <w:embedBold r:id="rId2" w:fontKey="{E8981A4B-440C-4EB4-A6C3-B42BC41D90A2}"/>
    <w:embedItalic r:id="rId3" w:fontKey="{87239479-D876-4433-AB85-11A08CACFB93}"/>
  </w:font>
  <w:font w:name="Liberation Sans">
    <w:altName w:val="Arial"/>
    <w:panose1 w:val="020B0604020202020204"/>
    <w:charset w:val="00"/>
    <w:family w:val="swiss"/>
    <w:pitch w:val="variable"/>
    <w:sig w:usb0="E0000AFF" w:usb1="500078FF" w:usb2="00000021" w:usb3="00000000" w:csb0="000001BF" w:csb1="00000000"/>
    <w:embedRegular r:id="rId4" w:fontKey="{72E6FBC1-D49A-44D5-9A4C-927E7960F566}"/>
    <w:embedBold r:id="rId5" w:fontKey="{F186895A-BF19-4AAD-B468-318BFCDE04D7}"/>
  </w:font>
  <w:font w:name="Calibri Light">
    <w:panose1 w:val="020F0302020204030204"/>
    <w:charset w:val="00"/>
    <w:family w:val="swiss"/>
    <w:pitch w:val="variable"/>
    <w:sig w:usb0="A00002EF" w:usb1="4000207B" w:usb2="00000000" w:usb3="00000000" w:csb0="0000009F" w:csb1="00000000"/>
    <w:embedRegular r:id="rId6" w:fontKey="{86B982B0-17D2-4CCF-9C1B-F6F267B5F65C}"/>
  </w:font>
  <w:font w:name="Noto Sans CJK SC">
    <w:charset w:val="00"/>
    <w:family w:val="auto"/>
    <w:pitch w:val="variable"/>
  </w:font>
  <w:font w:name="Lohit Devanagari">
    <w:altName w:val="Calibri"/>
    <w:charset w:val="00"/>
    <w:family w:val="auto"/>
    <w:pitch w:val="variable"/>
  </w:font>
  <w:font w:name="Liberation Serif">
    <w:altName w:val="Times New Roman"/>
    <w:panose1 w:val="02020603050405020304"/>
    <w:charset w:val="00"/>
    <w:family w:val="roman"/>
    <w:pitch w:val="variable"/>
    <w:sig w:usb0="E0000AFF" w:usb1="500078FF" w:usb2="00000021" w:usb3="00000000" w:csb0="000001BF" w:csb1="00000000"/>
    <w:embedRegular r:id="rId7" w:fontKey="{10305049-B267-4AA3-AEF6-E87FC794F6B3}"/>
    <w:embedBold r:id="rId8" w:fontKey="{C7020221-07BF-4EFA-A588-E8BF2589BBCB}"/>
    <w:embedItalic r:id="rId9" w:fontKey="{77C58457-3A35-45CF-9CE4-0566F97D16B9}"/>
  </w:font>
  <w:font w:name="Segoe UI">
    <w:panose1 w:val="020B0502040204020203"/>
    <w:charset w:val="00"/>
    <w:family w:val="swiss"/>
    <w:pitch w:val="variable"/>
    <w:sig w:usb0="E4002EFF" w:usb1="C000E47F" w:usb2="00000009" w:usb3="00000000" w:csb0="000001FF" w:csb1="00000000"/>
    <w:embedRegular r:id="rId10" w:fontKey="{1C9444F2-EB43-41BD-905F-B36EA3B23482}"/>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1" w:fontKey="{F9A221CF-49D5-4D41-928C-121035305019}"/>
  </w:font>
  <w:font w:name="Cambria Math">
    <w:panose1 w:val="02040503050406030204"/>
    <w:charset w:val="00"/>
    <w:family w:val="roman"/>
    <w:pitch w:val="variable"/>
    <w:sig w:usb0="E00006FF" w:usb1="420024FF" w:usb2="02000000" w:usb3="00000000" w:csb0="0000019F" w:csb1="00000000"/>
    <w:embedRegular r:id="rId12" w:fontKey="{6CEF275E-7B64-42B9-A3D5-F08046D8D3BB}"/>
    <w:embedItalic r:id="rId13" w:fontKey="{64284B64-F9B6-41AF-80BC-00CF135F3C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15831089"/>
      <w:docPartObj>
        <w:docPartGallery w:val="Page Numbers (Bottom of Page)"/>
        <w:docPartUnique/>
      </w:docPartObj>
    </w:sdtPr>
    <w:sdtContent>
      <w:p w14:paraId="29F99224" w14:textId="77777777" w:rsidR="0080168A" w:rsidRDefault="0080168A" w:rsidP="000A02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6826AC" w14:textId="77777777" w:rsidR="0080168A" w:rsidRDefault="008016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07019080"/>
      <w:docPartObj>
        <w:docPartGallery w:val="Page Numbers (Bottom of Page)"/>
        <w:docPartUnique/>
      </w:docPartObj>
    </w:sdtPr>
    <w:sdtContent>
      <w:p w14:paraId="5E2D445A" w14:textId="77777777" w:rsidR="0080168A" w:rsidRDefault="0080168A" w:rsidP="000A02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9A41388" w14:textId="77777777" w:rsidR="0080168A" w:rsidRPr="0008004F" w:rsidRDefault="0080168A">
    <w:pPr>
      <w:pStyle w:val="Footer"/>
      <w:tabs>
        <w:tab w:val="clear" w:pos="4680"/>
        <w:tab w:val="clear" w:pos="9360"/>
      </w:tabs>
      <w:jc w:val="center"/>
      <w:rPr>
        <w:caps/>
        <w:noProof/>
        <w:color w:val="000000" w:themeColor="text1"/>
      </w:rPr>
    </w:pPr>
  </w:p>
  <w:p w14:paraId="768DEBEB" w14:textId="77777777" w:rsidR="0080168A" w:rsidRDefault="008016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4EE22" w14:textId="77777777" w:rsidR="000C7A32" w:rsidRDefault="000C7A32">
      <w:r>
        <w:separator/>
      </w:r>
    </w:p>
  </w:footnote>
  <w:footnote w:type="continuationSeparator" w:id="0">
    <w:p w14:paraId="0613242C" w14:textId="77777777" w:rsidR="000C7A32" w:rsidRDefault="000C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92114C"/>
    <w:multiLevelType w:val="hybridMultilevel"/>
    <w:tmpl w:val="26666562"/>
    <w:lvl w:ilvl="0" w:tplc="DEECA832">
      <w:start w:val="1"/>
      <w:numFmt w:val="decimal"/>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749"/>
    <w:rsid w:val="00000457"/>
    <w:rsid w:val="00000BB2"/>
    <w:rsid w:val="00001932"/>
    <w:rsid w:val="000032DB"/>
    <w:rsid w:val="000033CA"/>
    <w:rsid w:val="000035C3"/>
    <w:rsid w:val="00003E32"/>
    <w:rsid w:val="0000412F"/>
    <w:rsid w:val="000062D9"/>
    <w:rsid w:val="0000667D"/>
    <w:rsid w:val="00006848"/>
    <w:rsid w:val="00006849"/>
    <w:rsid w:val="00007F1E"/>
    <w:rsid w:val="00010805"/>
    <w:rsid w:val="000136F8"/>
    <w:rsid w:val="00013A12"/>
    <w:rsid w:val="00013FD7"/>
    <w:rsid w:val="000151B0"/>
    <w:rsid w:val="00015DB3"/>
    <w:rsid w:val="00015F49"/>
    <w:rsid w:val="000160CC"/>
    <w:rsid w:val="00017410"/>
    <w:rsid w:val="0001748C"/>
    <w:rsid w:val="000205FE"/>
    <w:rsid w:val="000206F4"/>
    <w:rsid w:val="00021506"/>
    <w:rsid w:val="00021A4B"/>
    <w:rsid w:val="00022973"/>
    <w:rsid w:val="00022D89"/>
    <w:rsid w:val="00023375"/>
    <w:rsid w:val="00023409"/>
    <w:rsid w:val="000235D9"/>
    <w:rsid w:val="000239D1"/>
    <w:rsid w:val="00023BB4"/>
    <w:rsid w:val="00024646"/>
    <w:rsid w:val="00024B19"/>
    <w:rsid w:val="00025D7D"/>
    <w:rsid w:val="00025DD3"/>
    <w:rsid w:val="0002716B"/>
    <w:rsid w:val="00030077"/>
    <w:rsid w:val="00030F42"/>
    <w:rsid w:val="00031AC0"/>
    <w:rsid w:val="00031DC6"/>
    <w:rsid w:val="00032E00"/>
    <w:rsid w:val="00033622"/>
    <w:rsid w:val="00033CDD"/>
    <w:rsid w:val="00033E4A"/>
    <w:rsid w:val="000346CB"/>
    <w:rsid w:val="000351EC"/>
    <w:rsid w:val="000353A9"/>
    <w:rsid w:val="0003646E"/>
    <w:rsid w:val="000370AC"/>
    <w:rsid w:val="00037BEC"/>
    <w:rsid w:val="00040052"/>
    <w:rsid w:val="000400A4"/>
    <w:rsid w:val="000402C9"/>
    <w:rsid w:val="00040585"/>
    <w:rsid w:val="00040773"/>
    <w:rsid w:val="0004088B"/>
    <w:rsid w:val="00040D56"/>
    <w:rsid w:val="00041391"/>
    <w:rsid w:val="000427A4"/>
    <w:rsid w:val="000432C7"/>
    <w:rsid w:val="00043619"/>
    <w:rsid w:val="00044448"/>
    <w:rsid w:val="00044577"/>
    <w:rsid w:val="0004493B"/>
    <w:rsid w:val="00044953"/>
    <w:rsid w:val="00045212"/>
    <w:rsid w:val="00045BD3"/>
    <w:rsid w:val="000463E1"/>
    <w:rsid w:val="00046566"/>
    <w:rsid w:val="0004679F"/>
    <w:rsid w:val="00046881"/>
    <w:rsid w:val="00046BB7"/>
    <w:rsid w:val="00047565"/>
    <w:rsid w:val="000475A0"/>
    <w:rsid w:val="000506DA"/>
    <w:rsid w:val="00050F27"/>
    <w:rsid w:val="00051230"/>
    <w:rsid w:val="00051772"/>
    <w:rsid w:val="00052A3B"/>
    <w:rsid w:val="000534CB"/>
    <w:rsid w:val="00054708"/>
    <w:rsid w:val="00054F10"/>
    <w:rsid w:val="00055138"/>
    <w:rsid w:val="00055270"/>
    <w:rsid w:val="0005559D"/>
    <w:rsid w:val="00055B99"/>
    <w:rsid w:val="000560E7"/>
    <w:rsid w:val="0005678D"/>
    <w:rsid w:val="00056A77"/>
    <w:rsid w:val="00057A36"/>
    <w:rsid w:val="000608FF"/>
    <w:rsid w:val="00060BC0"/>
    <w:rsid w:val="00061175"/>
    <w:rsid w:val="0006117F"/>
    <w:rsid w:val="00061275"/>
    <w:rsid w:val="00061F7E"/>
    <w:rsid w:val="0006251D"/>
    <w:rsid w:val="00062C15"/>
    <w:rsid w:val="00063923"/>
    <w:rsid w:val="00063BF4"/>
    <w:rsid w:val="00063C23"/>
    <w:rsid w:val="000640AF"/>
    <w:rsid w:val="000642FA"/>
    <w:rsid w:val="00065754"/>
    <w:rsid w:val="00066167"/>
    <w:rsid w:val="00066802"/>
    <w:rsid w:val="00067089"/>
    <w:rsid w:val="00070006"/>
    <w:rsid w:val="0007146E"/>
    <w:rsid w:val="0007184A"/>
    <w:rsid w:val="000720CD"/>
    <w:rsid w:val="000729E6"/>
    <w:rsid w:val="00072D6A"/>
    <w:rsid w:val="00072D6D"/>
    <w:rsid w:val="00073925"/>
    <w:rsid w:val="00073F95"/>
    <w:rsid w:val="000752A4"/>
    <w:rsid w:val="0007746B"/>
    <w:rsid w:val="00080D5B"/>
    <w:rsid w:val="000816A7"/>
    <w:rsid w:val="000817E6"/>
    <w:rsid w:val="000831A9"/>
    <w:rsid w:val="00083392"/>
    <w:rsid w:val="00083BBA"/>
    <w:rsid w:val="0008633F"/>
    <w:rsid w:val="0008651B"/>
    <w:rsid w:val="00086AB1"/>
    <w:rsid w:val="00087647"/>
    <w:rsid w:val="000878A5"/>
    <w:rsid w:val="00087D11"/>
    <w:rsid w:val="00090A55"/>
    <w:rsid w:val="00090E51"/>
    <w:rsid w:val="00092418"/>
    <w:rsid w:val="0009379F"/>
    <w:rsid w:val="00094183"/>
    <w:rsid w:val="00094A22"/>
    <w:rsid w:val="000951A5"/>
    <w:rsid w:val="00095697"/>
    <w:rsid w:val="000956A9"/>
    <w:rsid w:val="00095BD3"/>
    <w:rsid w:val="0009735C"/>
    <w:rsid w:val="00097C58"/>
    <w:rsid w:val="000A0152"/>
    <w:rsid w:val="000A02CD"/>
    <w:rsid w:val="000A0542"/>
    <w:rsid w:val="000A054C"/>
    <w:rsid w:val="000A1299"/>
    <w:rsid w:val="000A1771"/>
    <w:rsid w:val="000A36B3"/>
    <w:rsid w:val="000A3749"/>
    <w:rsid w:val="000A3C00"/>
    <w:rsid w:val="000A634F"/>
    <w:rsid w:val="000A6640"/>
    <w:rsid w:val="000A6ADE"/>
    <w:rsid w:val="000A6B1A"/>
    <w:rsid w:val="000A7157"/>
    <w:rsid w:val="000A7288"/>
    <w:rsid w:val="000B0389"/>
    <w:rsid w:val="000B1388"/>
    <w:rsid w:val="000B13BA"/>
    <w:rsid w:val="000B1754"/>
    <w:rsid w:val="000B1DC5"/>
    <w:rsid w:val="000B2327"/>
    <w:rsid w:val="000B247B"/>
    <w:rsid w:val="000B2FA6"/>
    <w:rsid w:val="000B3000"/>
    <w:rsid w:val="000B4087"/>
    <w:rsid w:val="000B48C0"/>
    <w:rsid w:val="000B4B6D"/>
    <w:rsid w:val="000B4DA2"/>
    <w:rsid w:val="000B4F5D"/>
    <w:rsid w:val="000B50BB"/>
    <w:rsid w:val="000B73A5"/>
    <w:rsid w:val="000B7A00"/>
    <w:rsid w:val="000C0634"/>
    <w:rsid w:val="000C1541"/>
    <w:rsid w:val="000C2075"/>
    <w:rsid w:val="000C4828"/>
    <w:rsid w:val="000C4DA8"/>
    <w:rsid w:val="000C59AD"/>
    <w:rsid w:val="000C5E89"/>
    <w:rsid w:val="000C64EC"/>
    <w:rsid w:val="000C76F4"/>
    <w:rsid w:val="000C7A32"/>
    <w:rsid w:val="000C7D26"/>
    <w:rsid w:val="000D0183"/>
    <w:rsid w:val="000D0473"/>
    <w:rsid w:val="000D0BF4"/>
    <w:rsid w:val="000D0E14"/>
    <w:rsid w:val="000D1A20"/>
    <w:rsid w:val="000D2A42"/>
    <w:rsid w:val="000D3841"/>
    <w:rsid w:val="000D3AB2"/>
    <w:rsid w:val="000D4558"/>
    <w:rsid w:val="000D624E"/>
    <w:rsid w:val="000D6BD9"/>
    <w:rsid w:val="000D7B24"/>
    <w:rsid w:val="000E041F"/>
    <w:rsid w:val="000E04C4"/>
    <w:rsid w:val="000E0B53"/>
    <w:rsid w:val="000E0B77"/>
    <w:rsid w:val="000E1084"/>
    <w:rsid w:val="000E19AF"/>
    <w:rsid w:val="000E2E3B"/>
    <w:rsid w:val="000E3227"/>
    <w:rsid w:val="000E576E"/>
    <w:rsid w:val="000E595C"/>
    <w:rsid w:val="000E5C6C"/>
    <w:rsid w:val="000E67F0"/>
    <w:rsid w:val="000E74E0"/>
    <w:rsid w:val="000E7DCF"/>
    <w:rsid w:val="000E7FBF"/>
    <w:rsid w:val="000F096C"/>
    <w:rsid w:val="000F0DFC"/>
    <w:rsid w:val="000F0F9B"/>
    <w:rsid w:val="000F148C"/>
    <w:rsid w:val="000F1DC2"/>
    <w:rsid w:val="000F25F4"/>
    <w:rsid w:val="000F316F"/>
    <w:rsid w:val="000F5681"/>
    <w:rsid w:val="000F6039"/>
    <w:rsid w:val="000F78E0"/>
    <w:rsid w:val="0010137E"/>
    <w:rsid w:val="00101575"/>
    <w:rsid w:val="00101CD6"/>
    <w:rsid w:val="00102ADD"/>
    <w:rsid w:val="00106425"/>
    <w:rsid w:val="00106C85"/>
    <w:rsid w:val="0010787F"/>
    <w:rsid w:val="00113146"/>
    <w:rsid w:val="001137C9"/>
    <w:rsid w:val="001149E2"/>
    <w:rsid w:val="00116BB5"/>
    <w:rsid w:val="00117147"/>
    <w:rsid w:val="0011724E"/>
    <w:rsid w:val="001175E0"/>
    <w:rsid w:val="001176AF"/>
    <w:rsid w:val="00117F42"/>
    <w:rsid w:val="0012017B"/>
    <w:rsid w:val="001201D9"/>
    <w:rsid w:val="00120312"/>
    <w:rsid w:val="00120683"/>
    <w:rsid w:val="00120A5B"/>
    <w:rsid w:val="00122D8E"/>
    <w:rsid w:val="00122FF7"/>
    <w:rsid w:val="0012434E"/>
    <w:rsid w:val="001244F4"/>
    <w:rsid w:val="0012469A"/>
    <w:rsid w:val="001253ED"/>
    <w:rsid w:val="00125B74"/>
    <w:rsid w:val="00126318"/>
    <w:rsid w:val="001270C6"/>
    <w:rsid w:val="00127619"/>
    <w:rsid w:val="00127A9C"/>
    <w:rsid w:val="00127C60"/>
    <w:rsid w:val="001306E3"/>
    <w:rsid w:val="0013181B"/>
    <w:rsid w:val="001328D9"/>
    <w:rsid w:val="001329B5"/>
    <w:rsid w:val="00132B4F"/>
    <w:rsid w:val="00132B81"/>
    <w:rsid w:val="0013460D"/>
    <w:rsid w:val="00134876"/>
    <w:rsid w:val="00134B49"/>
    <w:rsid w:val="00135F0C"/>
    <w:rsid w:val="00136C7E"/>
    <w:rsid w:val="00136D8E"/>
    <w:rsid w:val="00137269"/>
    <w:rsid w:val="0014023C"/>
    <w:rsid w:val="00140450"/>
    <w:rsid w:val="00140730"/>
    <w:rsid w:val="00141FA4"/>
    <w:rsid w:val="00142216"/>
    <w:rsid w:val="001433A1"/>
    <w:rsid w:val="00143BEA"/>
    <w:rsid w:val="00144312"/>
    <w:rsid w:val="00144BD1"/>
    <w:rsid w:val="00144F08"/>
    <w:rsid w:val="001451C0"/>
    <w:rsid w:val="00147AA6"/>
    <w:rsid w:val="00151B03"/>
    <w:rsid w:val="00153DFC"/>
    <w:rsid w:val="001540E9"/>
    <w:rsid w:val="0015504B"/>
    <w:rsid w:val="0015554E"/>
    <w:rsid w:val="001559A9"/>
    <w:rsid w:val="00155AB0"/>
    <w:rsid w:val="00156B4A"/>
    <w:rsid w:val="0016055A"/>
    <w:rsid w:val="0016098C"/>
    <w:rsid w:val="00161157"/>
    <w:rsid w:val="0016166C"/>
    <w:rsid w:val="00161AFA"/>
    <w:rsid w:val="00161B09"/>
    <w:rsid w:val="00161DAF"/>
    <w:rsid w:val="00161E2A"/>
    <w:rsid w:val="00162233"/>
    <w:rsid w:val="001646F7"/>
    <w:rsid w:val="001649DF"/>
    <w:rsid w:val="00164EAE"/>
    <w:rsid w:val="00164FB9"/>
    <w:rsid w:val="00165AA3"/>
    <w:rsid w:val="00165DE9"/>
    <w:rsid w:val="00165F2E"/>
    <w:rsid w:val="00166B29"/>
    <w:rsid w:val="00167253"/>
    <w:rsid w:val="00167D18"/>
    <w:rsid w:val="001708AC"/>
    <w:rsid w:val="00171540"/>
    <w:rsid w:val="001726FB"/>
    <w:rsid w:val="00173347"/>
    <w:rsid w:val="00173403"/>
    <w:rsid w:val="0017443C"/>
    <w:rsid w:val="00174698"/>
    <w:rsid w:val="0017502A"/>
    <w:rsid w:val="0017575C"/>
    <w:rsid w:val="00175A85"/>
    <w:rsid w:val="00175F1A"/>
    <w:rsid w:val="001768F0"/>
    <w:rsid w:val="0018029D"/>
    <w:rsid w:val="00180FEF"/>
    <w:rsid w:val="00181A26"/>
    <w:rsid w:val="00181CC0"/>
    <w:rsid w:val="001820B5"/>
    <w:rsid w:val="0018235E"/>
    <w:rsid w:val="001823F3"/>
    <w:rsid w:val="00182786"/>
    <w:rsid w:val="001829CC"/>
    <w:rsid w:val="00182A13"/>
    <w:rsid w:val="00182F09"/>
    <w:rsid w:val="00183CA4"/>
    <w:rsid w:val="0018553B"/>
    <w:rsid w:val="0018592A"/>
    <w:rsid w:val="0018707A"/>
    <w:rsid w:val="00187647"/>
    <w:rsid w:val="00187D94"/>
    <w:rsid w:val="001901C6"/>
    <w:rsid w:val="00190518"/>
    <w:rsid w:val="001909F8"/>
    <w:rsid w:val="001911DC"/>
    <w:rsid w:val="00191F02"/>
    <w:rsid w:val="001920A8"/>
    <w:rsid w:val="001924C2"/>
    <w:rsid w:val="0019309C"/>
    <w:rsid w:val="0019353D"/>
    <w:rsid w:val="00193DE7"/>
    <w:rsid w:val="001940D3"/>
    <w:rsid w:val="0019436A"/>
    <w:rsid w:val="00194757"/>
    <w:rsid w:val="00195140"/>
    <w:rsid w:val="001954F8"/>
    <w:rsid w:val="0019579F"/>
    <w:rsid w:val="0019711D"/>
    <w:rsid w:val="001978F2"/>
    <w:rsid w:val="001A07A4"/>
    <w:rsid w:val="001A0FD5"/>
    <w:rsid w:val="001A1493"/>
    <w:rsid w:val="001A1629"/>
    <w:rsid w:val="001A303E"/>
    <w:rsid w:val="001A30F2"/>
    <w:rsid w:val="001A38F2"/>
    <w:rsid w:val="001A3B51"/>
    <w:rsid w:val="001A4249"/>
    <w:rsid w:val="001A487F"/>
    <w:rsid w:val="001A5444"/>
    <w:rsid w:val="001A5B46"/>
    <w:rsid w:val="001A5EAF"/>
    <w:rsid w:val="001A656C"/>
    <w:rsid w:val="001A7FBC"/>
    <w:rsid w:val="001B0117"/>
    <w:rsid w:val="001B07BB"/>
    <w:rsid w:val="001B12A3"/>
    <w:rsid w:val="001B1D0F"/>
    <w:rsid w:val="001B1D41"/>
    <w:rsid w:val="001B1D5E"/>
    <w:rsid w:val="001B39E7"/>
    <w:rsid w:val="001B3B3B"/>
    <w:rsid w:val="001B3EAE"/>
    <w:rsid w:val="001B50F5"/>
    <w:rsid w:val="001B55CA"/>
    <w:rsid w:val="001B583D"/>
    <w:rsid w:val="001B619E"/>
    <w:rsid w:val="001C0564"/>
    <w:rsid w:val="001C3BFA"/>
    <w:rsid w:val="001C3D4D"/>
    <w:rsid w:val="001C4482"/>
    <w:rsid w:val="001C4A53"/>
    <w:rsid w:val="001C4EDF"/>
    <w:rsid w:val="001C56DB"/>
    <w:rsid w:val="001C5736"/>
    <w:rsid w:val="001C5DF7"/>
    <w:rsid w:val="001C614E"/>
    <w:rsid w:val="001C656D"/>
    <w:rsid w:val="001C66FB"/>
    <w:rsid w:val="001C6E7F"/>
    <w:rsid w:val="001D0183"/>
    <w:rsid w:val="001D051A"/>
    <w:rsid w:val="001D07CA"/>
    <w:rsid w:val="001D10CD"/>
    <w:rsid w:val="001D1B59"/>
    <w:rsid w:val="001D1C67"/>
    <w:rsid w:val="001D22F2"/>
    <w:rsid w:val="001D262F"/>
    <w:rsid w:val="001D2665"/>
    <w:rsid w:val="001D3F38"/>
    <w:rsid w:val="001D50D6"/>
    <w:rsid w:val="001D51F9"/>
    <w:rsid w:val="001D56AA"/>
    <w:rsid w:val="001D574B"/>
    <w:rsid w:val="001D5B27"/>
    <w:rsid w:val="001D5C78"/>
    <w:rsid w:val="001D64A0"/>
    <w:rsid w:val="001D6B01"/>
    <w:rsid w:val="001D6FCE"/>
    <w:rsid w:val="001D75AC"/>
    <w:rsid w:val="001D77E5"/>
    <w:rsid w:val="001D7B9F"/>
    <w:rsid w:val="001D7E35"/>
    <w:rsid w:val="001D7E63"/>
    <w:rsid w:val="001E042D"/>
    <w:rsid w:val="001E36ED"/>
    <w:rsid w:val="001E382F"/>
    <w:rsid w:val="001E4B76"/>
    <w:rsid w:val="001E4E3B"/>
    <w:rsid w:val="001E52EE"/>
    <w:rsid w:val="001E5630"/>
    <w:rsid w:val="001E5698"/>
    <w:rsid w:val="001E5742"/>
    <w:rsid w:val="001E5DF9"/>
    <w:rsid w:val="001E5F42"/>
    <w:rsid w:val="001E6754"/>
    <w:rsid w:val="001E79F2"/>
    <w:rsid w:val="001E7C35"/>
    <w:rsid w:val="001F0AEE"/>
    <w:rsid w:val="001F1B33"/>
    <w:rsid w:val="001F1EA6"/>
    <w:rsid w:val="001F1F75"/>
    <w:rsid w:val="001F3613"/>
    <w:rsid w:val="001F42B8"/>
    <w:rsid w:val="001F4B82"/>
    <w:rsid w:val="001F5D17"/>
    <w:rsid w:val="001F5D89"/>
    <w:rsid w:val="001F692E"/>
    <w:rsid w:val="001F7078"/>
    <w:rsid w:val="001F7749"/>
    <w:rsid w:val="001F7C3D"/>
    <w:rsid w:val="00200355"/>
    <w:rsid w:val="00200633"/>
    <w:rsid w:val="00201E3C"/>
    <w:rsid w:val="00202764"/>
    <w:rsid w:val="0020295F"/>
    <w:rsid w:val="00202ED1"/>
    <w:rsid w:val="002034F9"/>
    <w:rsid w:val="002059E4"/>
    <w:rsid w:val="00206CEC"/>
    <w:rsid w:val="00210122"/>
    <w:rsid w:val="002101F7"/>
    <w:rsid w:val="0021022D"/>
    <w:rsid w:val="00210FF8"/>
    <w:rsid w:val="00212158"/>
    <w:rsid w:val="00213719"/>
    <w:rsid w:val="00213DEC"/>
    <w:rsid w:val="00214391"/>
    <w:rsid w:val="00214B96"/>
    <w:rsid w:val="00215A5C"/>
    <w:rsid w:val="00216291"/>
    <w:rsid w:val="00216C07"/>
    <w:rsid w:val="002171F0"/>
    <w:rsid w:val="00217269"/>
    <w:rsid w:val="00217BD0"/>
    <w:rsid w:val="002225EC"/>
    <w:rsid w:val="0022262D"/>
    <w:rsid w:val="00222AB9"/>
    <w:rsid w:val="00222F80"/>
    <w:rsid w:val="00223AA8"/>
    <w:rsid w:val="00224E80"/>
    <w:rsid w:val="0022602D"/>
    <w:rsid w:val="0022626F"/>
    <w:rsid w:val="00226487"/>
    <w:rsid w:val="002269A7"/>
    <w:rsid w:val="00226EBD"/>
    <w:rsid w:val="00227654"/>
    <w:rsid w:val="00227E5E"/>
    <w:rsid w:val="0023168E"/>
    <w:rsid w:val="00231DFF"/>
    <w:rsid w:val="00231FD8"/>
    <w:rsid w:val="002345BB"/>
    <w:rsid w:val="00235BB7"/>
    <w:rsid w:val="00236668"/>
    <w:rsid w:val="00236813"/>
    <w:rsid w:val="00236AC5"/>
    <w:rsid w:val="002370F0"/>
    <w:rsid w:val="00237639"/>
    <w:rsid w:val="00237790"/>
    <w:rsid w:val="00242645"/>
    <w:rsid w:val="00244012"/>
    <w:rsid w:val="0024470D"/>
    <w:rsid w:val="002455BD"/>
    <w:rsid w:val="00246614"/>
    <w:rsid w:val="00246CA9"/>
    <w:rsid w:val="00250B93"/>
    <w:rsid w:val="00250E35"/>
    <w:rsid w:val="002518DF"/>
    <w:rsid w:val="00252202"/>
    <w:rsid w:val="00252B47"/>
    <w:rsid w:val="00253D72"/>
    <w:rsid w:val="00254455"/>
    <w:rsid w:val="00255470"/>
    <w:rsid w:val="002556FD"/>
    <w:rsid w:val="00255A1C"/>
    <w:rsid w:val="00255E46"/>
    <w:rsid w:val="002573D1"/>
    <w:rsid w:val="00257466"/>
    <w:rsid w:val="00257931"/>
    <w:rsid w:val="0025797C"/>
    <w:rsid w:val="00260B5C"/>
    <w:rsid w:val="0026120D"/>
    <w:rsid w:val="00261E1E"/>
    <w:rsid w:val="00262334"/>
    <w:rsid w:val="00262E53"/>
    <w:rsid w:val="00263D5A"/>
    <w:rsid w:val="002649E7"/>
    <w:rsid w:val="00264D19"/>
    <w:rsid w:val="002653B4"/>
    <w:rsid w:val="00265ECF"/>
    <w:rsid w:val="002676AF"/>
    <w:rsid w:val="00267E39"/>
    <w:rsid w:val="00267EEB"/>
    <w:rsid w:val="00270B89"/>
    <w:rsid w:val="00271853"/>
    <w:rsid w:val="00271F21"/>
    <w:rsid w:val="00271FD2"/>
    <w:rsid w:val="002736D0"/>
    <w:rsid w:val="00273951"/>
    <w:rsid w:val="002740B1"/>
    <w:rsid w:val="002747C0"/>
    <w:rsid w:val="00274A1B"/>
    <w:rsid w:val="002754F6"/>
    <w:rsid w:val="00275B6A"/>
    <w:rsid w:val="00276487"/>
    <w:rsid w:val="00276564"/>
    <w:rsid w:val="00280093"/>
    <w:rsid w:val="002802F8"/>
    <w:rsid w:val="00280508"/>
    <w:rsid w:val="002807DD"/>
    <w:rsid w:val="00280AB8"/>
    <w:rsid w:val="00280BD7"/>
    <w:rsid w:val="0028106E"/>
    <w:rsid w:val="002811E4"/>
    <w:rsid w:val="002818B2"/>
    <w:rsid w:val="002824DD"/>
    <w:rsid w:val="00282C11"/>
    <w:rsid w:val="00282F24"/>
    <w:rsid w:val="00283941"/>
    <w:rsid w:val="0028476A"/>
    <w:rsid w:val="00284EC5"/>
    <w:rsid w:val="00285DB9"/>
    <w:rsid w:val="00286FD8"/>
    <w:rsid w:val="00290CCB"/>
    <w:rsid w:val="0029165E"/>
    <w:rsid w:val="002917E2"/>
    <w:rsid w:val="00291963"/>
    <w:rsid w:val="00294032"/>
    <w:rsid w:val="00294197"/>
    <w:rsid w:val="00294574"/>
    <w:rsid w:val="0029480F"/>
    <w:rsid w:val="00294D7F"/>
    <w:rsid w:val="0029665F"/>
    <w:rsid w:val="00296754"/>
    <w:rsid w:val="002967C1"/>
    <w:rsid w:val="0029685D"/>
    <w:rsid w:val="002975B1"/>
    <w:rsid w:val="00297C8B"/>
    <w:rsid w:val="002A010F"/>
    <w:rsid w:val="002A1429"/>
    <w:rsid w:val="002A3B4D"/>
    <w:rsid w:val="002A3CC3"/>
    <w:rsid w:val="002A468E"/>
    <w:rsid w:val="002A4CFC"/>
    <w:rsid w:val="002A5551"/>
    <w:rsid w:val="002A5FEF"/>
    <w:rsid w:val="002A6FEC"/>
    <w:rsid w:val="002A74D5"/>
    <w:rsid w:val="002A763F"/>
    <w:rsid w:val="002B1B9B"/>
    <w:rsid w:val="002B296F"/>
    <w:rsid w:val="002B2FB0"/>
    <w:rsid w:val="002B338E"/>
    <w:rsid w:val="002B46CD"/>
    <w:rsid w:val="002B46FA"/>
    <w:rsid w:val="002B4B94"/>
    <w:rsid w:val="002B4F1F"/>
    <w:rsid w:val="002B5A40"/>
    <w:rsid w:val="002B6109"/>
    <w:rsid w:val="002B62DB"/>
    <w:rsid w:val="002B6FFC"/>
    <w:rsid w:val="002C040B"/>
    <w:rsid w:val="002C0726"/>
    <w:rsid w:val="002C29FA"/>
    <w:rsid w:val="002C318A"/>
    <w:rsid w:val="002C3950"/>
    <w:rsid w:val="002C4FEF"/>
    <w:rsid w:val="002C5358"/>
    <w:rsid w:val="002C562D"/>
    <w:rsid w:val="002C5854"/>
    <w:rsid w:val="002C6434"/>
    <w:rsid w:val="002C660F"/>
    <w:rsid w:val="002D0202"/>
    <w:rsid w:val="002D14AA"/>
    <w:rsid w:val="002D2683"/>
    <w:rsid w:val="002D290E"/>
    <w:rsid w:val="002D4259"/>
    <w:rsid w:val="002D5970"/>
    <w:rsid w:val="002D5A7B"/>
    <w:rsid w:val="002D64FE"/>
    <w:rsid w:val="002D6CA1"/>
    <w:rsid w:val="002D7E51"/>
    <w:rsid w:val="002E0CE4"/>
    <w:rsid w:val="002E1E1E"/>
    <w:rsid w:val="002E2887"/>
    <w:rsid w:val="002E2B4A"/>
    <w:rsid w:val="002E484B"/>
    <w:rsid w:val="002E5321"/>
    <w:rsid w:val="002E5718"/>
    <w:rsid w:val="002E59BB"/>
    <w:rsid w:val="002E5C14"/>
    <w:rsid w:val="002E5CD9"/>
    <w:rsid w:val="002E6C83"/>
    <w:rsid w:val="002E6DA9"/>
    <w:rsid w:val="002F0078"/>
    <w:rsid w:val="002F013B"/>
    <w:rsid w:val="002F0D4F"/>
    <w:rsid w:val="002F1D4B"/>
    <w:rsid w:val="002F1D76"/>
    <w:rsid w:val="002F1F14"/>
    <w:rsid w:val="002F2ADC"/>
    <w:rsid w:val="002F2CD6"/>
    <w:rsid w:val="002F2D5E"/>
    <w:rsid w:val="002F3924"/>
    <w:rsid w:val="002F39F4"/>
    <w:rsid w:val="002F418B"/>
    <w:rsid w:val="002F4894"/>
    <w:rsid w:val="002F5E48"/>
    <w:rsid w:val="002F69C9"/>
    <w:rsid w:val="002F6ED1"/>
    <w:rsid w:val="00300085"/>
    <w:rsid w:val="003001BC"/>
    <w:rsid w:val="003008A8"/>
    <w:rsid w:val="00300CB9"/>
    <w:rsid w:val="00301E3C"/>
    <w:rsid w:val="0030243A"/>
    <w:rsid w:val="003024A1"/>
    <w:rsid w:val="00302EBC"/>
    <w:rsid w:val="00303500"/>
    <w:rsid w:val="00303F9C"/>
    <w:rsid w:val="00305785"/>
    <w:rsid w:val="00306535"/>
    <w:rsid w:val="003066C1"/>
    <w:rsid w:val="00306C35"/>
    <w:rsid w:val="00306E27"/>
    <w:rsid w:val="00306EE9"/>
    <w:rsid w:val="00310165"/>
    <w:rsid w:val="00311AA0"/>
    <w:rsid w:val="00312221"/>
    <w:rsid w:val="0031241D"/>
    <w:rsid w:val="00312E4F"/>
    <w:rsid w:val="00313151"/>
    <w:rsid w:val="00314C64"/>
    <w:rsid w:val="00316C33"/>
    <w:rsid w:val="00317132"/>
    <w:rsid w:val="003177A4"/>
    <w:rsid w:val="003201E0"/>
    <w:rsid w:val="00321164"/>
    <w:rsid w:val="00321BE3"/>
    <w:rsid w:val="00321D1D"/>
    <w:rsid w:val="00322213"/>
    <w:rsid w:val="003223D5"/>
    <w:rsid w:val="003232D6"/>
    <w:rsid w:val="00323AE9"/>
    <w:rsid w:val="00324762"/>
    <w:rsid w:val="00325765"/>
    <w:rsid w:val="003259C1"/>
    <w:rsid w:val="003301B7"/>
    <w:rsid w:val="00330682"/>
    <w:rsid w:val="00330C65"/>
    <w:rsid w:val="00330F3A"/>
    <w:rsid w:val="0033149F"/>
    <w:rsid w:val="00332D22"/>
    <w:rsid w:val="00333625"/>
    <w:rsid w:val="00333C91"/>
    <w:rsid w:val="00334CD2"/>
    <w:rsid w:val="00337B5A"/>
    <w:rsid w:val="00337D86"/>
    <w:rsid w:val="00340FF3"/>
    <w:rsid w:val="003417DE"/>
    <w:rsid w:val="00341F55"/>
    <w:rsid w:val="003428A1"/>
    <w:rsid w:val="00343150"/>
    <w:rsid w:val="003438CB"/>
    <w:rsid w:val="00343A23"/>
    <w:rsid w:val="00345360"/>
    <w:rsid w:val="0034570B"/>
    <w:rsid w:val="00345A4A"/>
    <w:rsid w:val="00345CC2"/>
    <w:rsid w:val="0034665E"/>
    <w:rsid w:val="003473E8"/>
    <w:rsid w:val="00347504"/>
    <w:rsid w:val="00347F56"/>
    <w:rsid w:val="00350913"/>
    <w:rsid w:val="00350CA4"/>
    <w:rsid w:val="00351823"/>
    <w:rsid w:val="00351E46"/>
    <w:rsid w:val="00352D1C"/>
    <w:rsid w:val="00353EDE"/>
    <w:rsid w:val="003565A9"/>
    <w:rsid w:val="00356C38"/>
    <w:rsid w:val="00356C74"/>
    <w:rsid w:val="003573A9"/>
    <w:rsid w:val="00357AA7"/>
    <w:rsid w:val="00357AE3"/>
    <w:rsid w:val="003640FF"/>
    <w:rsid w:val="0036426A"/>
    <w:rsid w:val="003645B7"/>
    <w:rsid w:val="003649CE"/>
    <w:rsid w:val="00364C38"/>
    <w:rsid w:val="00365129"/>
    <w:rsid w:val="0036746E"/>
    <w:rsid w:val="0037019A"/>
    <w:rsid w:val="003701FE"/>
    <w:rsid w:val="00370AC6"/>
    <w:rsid w:val="00370ED2"/>
    <w:rsid w:val="003715A5"/>
    <w:rsid w:val="0037288F"/>
    <w:rsid w:val="00372A30"/>
    <w:rsid w:val="00373B62"/>
    <w:rsid w:val="00373F0C"/>
    <w:rsid w:val="00374345"/>
    <w:rsid w:val="00374EF0"/>
    <w:rsid w:val="00375042"/>
    <w:rsid w:val="0037509C"/>
    <w:rsid w:val="0037518B"/>
    <w:rsid w:val="003754EA"/>
    <w:rsid w:val="003755D1"/>
    <w:rsid w:val="003757F7"/>
    <w:rsid w:val="0037605A"/>
    <w:rsid w:val="0037612C"/>
    <w:rsid w:val="00377733"/>
    <w:rsid w:val="003777D7"/>
    <w:rsid w:val="0038136F"/>
    <w:rsid w:val="00381931"/>
    <w:rsid w:val="00381984"/>
    <w:rsid w:val="00381A7A"/>
    <w:rsid w:val="003823F0"/>
    <w:rsid w:val="00382E1E"/>
    <w:rsid w:val="0038339F"/>
    <w:rsid w:val="00384467"/>
    <w:rsid w:val="0038451D"/>
    <w:rsid w:val="003867CF"/>
    <w:rsid w:val="00387D28"/>
    <w:rsid w:val="0039013D"/>
    <w:rsid w:val="00391C65"/>
    <w:rsid w:val="00392FB5"/>
    <w:rsid w:val="00392FE1"/>
    <w:rsid w:val="00393055"/>
    <w:rsid w:val="00393163"/>
    <w:rsid w:val="00393B02"/>
    <w:rsid w:val="00393EED"/>
    <w:rsid w:val="00394F13"/>
    <w:rsid w:val="00394F2D"/>
    <w:rsid w:val="003954D9"/>
    <w:rsid w:val="00396402"/>
    <w:rsid w:val="00396B31"/>
    <w:rsid w:val="00396B89"/>
    <w:rsid w:val="00397747"/>
    <w:rsid w:val="003978DA"/>
    <w:rsid w:val="00397C15"/>
    <w:rsid w:val="003A08B3"/>
    <w:rsid w:val="003A1D76"/>
    <w:rsid w:val="003A2452"/>
    <w:rsid w:val="003A2591"/>
    <w:rsid w:val="003A27F1"/>
    <w:rsid w:val="003A2DB8"/>
    <w:rsid w:val="003A4363"/>
    <w:rsid w:val="003A4F3D"/>
    <w:rsid w:val="003A51B5"/>
    <w:rsid w:val="003A5B2E"/>
    <w:rsid w:val="003A69FA"/>
    <w:rsid w:val="003A6A28"/>
    <w:rsid w:val="003B086E"/>
    <w:rsid w:val="003B1023"/>
    <w:rsid w:val="003B1A1E"/>
    <w:rsid w:val="003B1A2D"/>
    <w:rsid w:val="003B2108"/>
    <w:rsid w:val="003B43F8"/>
    <w:rsid w:val="003B4887"/>
    <w:rsid w:val="003B48FE"/>
    <w:rsid w:val="003B494C"/>
    <w:rsid w:val="003B55FF"/>
    <w:rsid w:val="003C062A"/>
    <w:rsid w:val="003C0C19"/>
    <w:rsid w:val="003C0EFB"/>
    <w:rsid w:val="003C14CE"/>
    <w:rsid w:val="003C1789"/>
    <w:rsid w:val="003C1C34"/>
    <w:rsid w:val="003C3BCB"/>
    <w:rsid w:val="003C3C4A"/>
    <w:rsid w:val="003C561F"/>
    <w:rsid w:val="003C5B27"/>
    <w:rsid w:val="003C5D9F"/>
    <w:rsid w:val="003C63FB"/>
    <w:rsid w:val="003C76BB"/>
    <w:rsid w:val="003C7C06"/>
    <w:rsid w:val="003C7F34"/>
    <w:rsid w:val="003D02C8"/>
    <w:rsid w:val="003D064C"/>
    <w:rsid w:val="003D0DF3"/>
    <w:rsid w:val="003D110B"/>
    <w:rsid w:val="003D1586"/>
    <w:rsid w:val="003D1E38"/>
    <w:rsid w:val="003D3D05"/>
    <w:rsid w:val="003D4670"/>
    <w:rsid w:val="003D521F"/>
    <w:rsid w:val="003D5782"/>
    <w:rsid w:val="003D7625"/>
    <w:rsid w:val="003D78CF"/>
    <w:rsid w:val="003E0298"/>
    <w:rsid w:val="003E14DF"/>
    <w:rsid w:val="003E1582"/>
    <w:rsid w:val="003E22A6"/>
    <w:rsid w:val="003E23C4"/>
    <w:rsid w:val="003E277C"/>
    <w:rsid w:val="003E4233"/>
    <w:rsid w:val="003E4318"/>
    <w:rsid w:val="003E449E"/>
    <w:rsid w:val="003E7D00"/>
    <w:rsid w:val="003E7E51"/>
    <w:rsid w:val="003E7F08"/>
    <w:rsid w:val="003F0656"/>
    <w:rsid w:val="003F1286"/>
    <w:rsid w:val="003F12AE"/>
    <w:rsid w:val="003F195E"/>
    <w:rsid w:val="003F2E98"/>
    <w:rsid w:val="003F3226"/>
    <w:rsid w:val="003F5E28"/>
    <w:rsid w:val="003F7223"/>
    <w:rsid w:val="003F7772"/>
    <w:rsid w:val="003F7AF8"/>
    <w:rsid w:val="003F7C87"/>
    <w:rsid w:val="00400355"/>
    <w:rsid w:val="00400877"/>
    <w:rsid w:val="00400C62"/>
    <w:rsid w:val="0040166A"/>
    <w:rsid w:val="00402227"/>
    <w:rsid w:val="00402356"/>
    <w:rsid w:val="004025F0"/>
    <w:rsid w:val="00402ACC"/>
    <w:rsid w:val="004036F9"/>
    <w:rsid w:val="00403DEC"/>
    <w:rsid w:val="00404EA5"/>
    <w:rsid w:val="004050CA"/>
    <w:rsid w:val="004056D6"/>
    <w:rsid w:val="00406907"/>
    <w:rsid w:val="00406AC5"/>
    <w:rsid w:val="0041091D"/>
    <w:rsid w:val="00410A14"/>
    <w:rsid w:val="00411728"/>
    <w:rsid w:val="00413743"/>
    <w:rsid w:val="00414DF6"/>
    <w:rsid w:val="004151B7"/>
    <w:rsid w:val="00415273"/>
    <w:rsid w:val="004156C5"/>
    <w:rsid w:val="00415747"/>
    <w:rsid w:val="004160B5"/>
    <w:rsid w:val="004161CB"/>
    <w:rsid w:val="00416F60"/>
    <w:rsid w:val="004172FF"/>
    <w:rsid w:val="00417306"/>
    <w:rsid w:val="00417A10"/>
    <w:rsid w:val="004204B0"/>
    <w:rsid w:val="004204FB"/>
    <w:rsid w:val="00420B2F"/>
    <w:rsid w:val="00420DC6"/>
    <w:rsid w:val="00421052"/>
    <w:rsid w:val="004213F4"/>
    <w:rsid w:val="00421A83"/>
    <w:rsid w:val="00421B5B"/>
    <w:rsid w:val="00421EC7"/>
    <w:rsid w:val="00422634"/>
    <w:rsid w:val="00422A75"/>
    <w:rsid w:val="00422EF3"/>
    <w:rsid w:val="0042368D"/>
    <w:rsid w:val="00423BC4"/>
    <w:rsid w:val="00423C05"/>
    <w:rsid w:val="004247F0"/>
    <w:rsid w:val="00425FC8"/>
    <w:rsid w:val="004304DC"/>
    <w:rsid w:val="00430806"/>
    <w:rsid w:val="004311A4"/>
    <w:rsid w:val="00431DFA"/>
    <w:rsid w:val="00431EB4"/>
    <w:rsid w:val="004321D0"/>
    <w:rsid w:val="00432673"/>
    <w:rsid w:val="0043390B"/>
    <w:rsid w:val="00434033"/>
    <w:rsid w:val="004346AE"/>
    <w:rsid w:val="00434BC8"/>
    <w:rsid w:val="00435456"/>
    <w:rsid w:val="0043669E"/>
    <w:rsid w:val="00436C7C"/>
    <w:rsid w:val="00440866"/>
    <w:rsid w:val="00441017"/>
    <w:rsid w:val="004419EC"/>
    <w:rsid w:val="004428C9"/>
    <w:rsid w:val="00443251"/>
    <w:rsid w:val="004437AD"/>
    <w:rsid w:val="00443ACF"/>
    <w:rsid w:val="004445DF"/>
    <w:rsid w:val="0044533E"/>
    <w:rsid w:val="0044645D"/>
    <w:rsid w:val="0044687D"/>
    <w:rsid w:val="00446BFE"/>
    <w:rsid w:val="004506A1"/>
    <w:rsid w:val="00450B95"/>
    <w:rsid w:val="004512AA"/>
    <w:rsid w:val="0045231B"/>
    <w:rsid w:val="00452992"/>
    <w:rsid w:val="00452AA5"/>
    <w:rsid w:val="00452E4A"/>
    <w:rsid w:val="00452FD3"/>
    <w:rsid w:val="00454440"/>
    <w:rsid w:val="00454E62"/>
    <w:rsid w:val="00455F49"/>
    <w:rsid w:val="00456244"/>
    <w:rsid w:val="00456899"/>
    <w:rsid w:val="00456A2F"/>
    <w:rsid w:val="004574C2"/>
    <w:rsid w:val="00457772"/>
    <w:rsid w:val="0046058A"/>
    <w:rsid w:val="00460D1C"/>
    <w:rsid w:val="00461666"/>
    <w:rsid w:val="004618F7"/>
    <w:rsid w:val="00462697"/>
    <w:rsid w:val="00465732"/>
    <w:rsid w:val="0046585A"/>
    <w:rsid w:val="0046622A"/>
    <w:rsid w:val="004664FE"/>
    <w:rsid w:val="00466F24"/>
    <w:rsid w:val="0046701F"/>
    <w:rsid w:val="00467077"/>
    <w:rsid w:val="0046718D"/>
    <w:rsid w:val="00467470"/>
    <w:rsid w:val="004677E8"/>
    <w:rsid w:val="004709E1"/>
    <w:rsid w:val="0047113E"/>
    <w:rsid w:val="004735E4"/>
    <w:rsid w:val="00474347"/>
    <w:rsid w:val="00474378"/>
    <w:rsid w:val="00475031"/>
    <w:rsid w:val="004772EE"/>
    <w:rsid w:val="004776F1"/>
    <w:rsid w:val="0047792B"/>
    <w:rsid w:val="00480BA6"/>
    <w:rsid w:val="00482BCD"/>
    <w:rsid w:val="00482E35"/>
    <w:rsid w:val="00483E2B"/>
    <w:rsid w:val="004872EA"/>
    <w:rsid w:val="00487625"/>
    <w:rsid w:val="00487662"/>
    <w:rsid w:val="00490399"/>
    <w:rsid w:val="00490701"/>
    <w:rsid w:val="00490C95"/>
    <w:rsid w:val="00492631"/>
    <w:rsid w:val="00492D34"/>
    <w:rsid w:val="004932C1"/>
    <w:rsid w:val="00494CAD"/>
    <w:rsid w:val="00495E3B"/>
    <w:rsid w:val="00496A14"/>
    <w:rsid w:val="00497AFA"/>
    <w:rsid w:val="004A048B"/>
    <w:rsid w:val="004A157A"/>
    <w:rsid w:val="004A181F"/>
    <w:rsid w:val="004A1EA1"/>
    <w:rsid w:val="004A235E"/>
    <w:rsid w:val="004A2B55"/>
    <w:rsid w:val="004A3BBB"/>
    <w:rsid w:val="004A3E53"/>
    <w:rsid w:val="004A4097"/>
    <w:rsid w:val="004A45AD"/>
    <w:rsid w:val="004A4D34"/>
    <w:rsid w:val="004A5528"/>
    <w:rsid w:val="004A5B98"/>
    <w:rsid w:val="004A61DB"/>
    <w:rsid w:val="004A73BE"/>
    <w:rsid w:val="004A7DDF"/>
    <w:rsid w:val="004A7FB4"/>
    <w:rsid w:val="004B0017"/>
    <w:rsid w:val="004B0BD0"/>
    <w:rsid w:val="004B0D57"/>
    <w:rsid w:val="004B11F9"/>
    <w:rsid w:val="004B1410"/>
    <w:rsid w:val="004B1AE5"/>
    <w:rsid w:val="004B2861"/>
    <w:rsid w:val="004B3496"/>
    <w:rsid w:val="004B34F4"/>
    <w:rsid w:val="004B3712"/>
    <w:rsid w:val="004B47B1"/>
    <w:rsid w:val="004B47EB"/>
    <w:rsid w:val="004B4A4B"/>
    <w:rsid w:val="004B5A90"/>
    <w:rsid w:val="004B6FA7"/>
    <w:rsid w:val="004B72E5"/>
    <w:rsid w:val="004B75DB"/>
    <w:rsid w:val="004C04AC"/>
    <w:rsid w:val="004C0D17"/>
    <w:rsid w:val="004C0D6B"/>
    <w:rsid w:val="004C10C5"/>
    <w:rsid w:val="004C1D18"/>
    <w:rsid w:val="004C239A"/>
    <w:rsid w:val="004C244A"/>
    <w:rsid w:val="004C2AD4"/>
    <w:rsid w:val="004C31E5"/>
    <w:rsid w:val="004C3431"/>
    <w:rsid w:val="004C3BB3"/>
    <w:rsid w:val="004C3DE3"/>
    <w:rsid w:val="004C3FAD"/>
    <w:rsid w:val="004C4D34"/>
    <w:rsid w:val="004C545B"/>
    <w:rsid w:val="004C6519"/>
    <w:rsid w:val="004C6DEB"/>
    <w:rsid w:val="004C721B"/>
    <w:rsid w:val="004C797C"/>
    <w:rsid w:val="004C7A3B"/>
    <w:rsid w:val="004C7BD5"/>
    <w:rsid w:val="004D02D8"/>
    <w:rsid w:val="004D0448"/>
    <w:rsid w:val="004D08CB"/>
    <w:rsid w:val="004D0E1A"/>
    <w:rsid w:val="004D1115"/>
    <w:rsid w:val="004D11C2"/>
    <w:rsid w:val="004D2E30"/>
    <w:rsid w:val="004D32BB"/>
    <w:rsid w:val="004D3A16"/>
    <w:rsid w:val="004D3C7C"/>
    <w:rsid w:val="004D4A2D"/>
    <w:rsid w:val="004D529A"/>
    <w:rsid w:val="004D6CD0"/>
    <w:rsid w:val="004D7110"/>
    <w:rsid w:val="004E15D0"/>
    <w:rsid w:val="004E1C5E"/>
    <w:rsid w:val="004E1D04"/>
    <w:rsid w:val="004E2041"/>
    <w:rsid w:val="004E27AE"/>
    <w:rsid w:val="004E2B56"/>
    <w:rsid w:val="004E33F2"/>
    <w:rsid w:val="004E3526"/>
    <w:rsid w:val="004E35EA"/>
    <w:rsid w:val="004E476D"/>
    <w:rsid w:val="004E5AAA"/>
    <w:rsid w:val="004E5B21"/>
    <w:rsid w:val="004E5B24"/>
    <w:rsid w:val="004E5B6F"/>
    <w:rsid w:val="004E5F28"/>
    <w:rsid w:val="004E6B0F"/>
    <w:rsid w:val="004E7E44"/>
    <w:rsid w:val="004F0994"/>
    <w:rsid w:val="004F0FF7"/>
    <w:rsid w:val="004F1019"/>
    <w:rsid w:val="004F12F4"/>
    <w:rsid w:val="004F13FE"/>
    <w:rsid w:val="004F17FE"/>
    <w:rsid w:val="004F2D8C"/>
    <w:rsid w:val="004F2EAF"/>
    <w:rsid w:val="004F3841"/>
    <w:rsid w:val="004F3856"/>
    <w:rsid w:val="004F3D1C"/>
    <w:rsid w:val="004F5185"/>
    <w:rsid w:val="004F5567"/>
    <w:rsid w:val="004F6F44"/>
    <w:rsid w:val="004F7996"/>
    <w:rsid w:val="0050012E"/>
    <w:rsid w:val="00501A9F"/>
    <w:rsid w:val="00501DD4"/>
    <w:rsid w:val="0050209D"/>
    <w:rsid w:val="005024D3"/>
    <w:rsid w:val="00502801"/>
    <w:rsid w:val="00502A29"/>
    <w:rsid w:val="00502AEF"/>
    <w:rsid w:val="00502EE3"/>
    <w:rsid w:val="005031ED"/>
    <w:rsid w:val="005034AE"/>
    <w:rsid w:val="00503612"/>
    <w:rsid w:val="00503C6D"/>
    <w:rsid w:val="005049AF"/>
    <w:rsid w:val="00504FBF"/>
    <w:rsid w:val="005062DD"/>
    <w:rsid w:val="0050680C"/>
    <w:rsid w:val="005068BD"/>
    <w:rsid w:val="00507255"/>
    <w:rsid w:val="0050744B"/>
    <w:rsid w:val="005075A5"/>
    <w:rsid w:val="00507B30"/>
    <w:rsid w:val="005107F1"/>
    <w:rsid w:val="00510D55"/>
    <w:rsid w:val="00510DBA"/>
    <w:rsid w:val="005112A8"/>
    <w:rsid w:val="005121E1"/>
    <w:rsid w:val="00512AB7"/>
    <w:rsid w:val="00512F05"/>
    <w:rsid w:val="00513432"/>
    <w:rsid w:val="0051385D"/>
    <w:rsid w:val="00513BAB"/>
    <w:rsid w:val="005146C4"/>
    <w:rsid w:val="00514A8B"/>
    <w:rsid w:val="00514B9E"/>
    <w:rsid w:val="00515A00"/>
    <w:rsid w:val="0051731A"/>
    <w:rsid w:val="00517E1F"/>
    <w:rsid w:val="00520376"/>
    <w:rsid w:val="0052045A"/>
    <w:rsid w:val="005209D8"/>
    <w:rsid w:val="00520EBB"/>
    <w:rsid w:val="00522183"/>
    <w:rsid w:val="00522758"/>
    <w:rsid w:val="00522F15"/>
    <w:rsid w:val="005238E6"/>
    <w:rsid w:val="00523B22"/>
    <w:rsid w:val="00523EA5"/>
    <w:rsid w:val="00524363"/>
    <w:rsid w:val="00524AF0"/>
    <w:rsid w:val="005255DE"/>
    <w:rsid w:val="00525B26"/>
    <w:rsid w:val="00525F66"/>
    <w:rsid w:val="0052616D"/>
    <w:rsid w:val="00527315"/>
    <w:rsid w:val="0053028C"/>
    <w:rsid w:val="00531030"/>
    <w:rsid w:val="00531E05"/>
    <w:rsid w:val="00532E97"/>
    <w:rsid w:val="00532F03"/>
    <w:rsid w:val="00534035"/>
    <w:rsid w:val="0053409F"/>
    <w:rsid w:val="005344DA"/>
    <w:rsid w:val="005355A6"/>
    <w:rsid w:val="00535B53"/>
    <w:rsid w:val="00536059"/>
    <w:rsid w:val="00536314"/>
    <w:rsid w:val="0053782E"/>
    <w:rsid w:val="00537B3B"/>
    <w:rsid w:val="00540778"/>
    <w:rsid w:val="00541388"/>
    <w:rsid w:val="00541A84"/>
    <w:rsid w:val="005421AD"/>
    <w:rsid w:val="00542767"/>
    <w:rsid w:val="00542B9F"/>
    <w:rsid w:val="00543E12"/>
    <w:rsid w:val="005447B1"/>
    <w:rsid w:val="005453C3"/>
    <w:rsid w:val="00545948"/>
    <w:rsid w:val="005463C9"/>
    <w:rsid w:val="00546781"/>
    <w:rsid w:val="00546EC6"/>
    <w:rsid w:val="00546FDB"/>
    <w:rsid w:val="00547260"/>
    <w:rsid w:val="0054758F"/>
    <w:rsid w:val="00547BB4"/>
    <w:rsid w:val="00550733"/>
    <w:rsid w:val="00550A24"/>
    <w:rsid w:val="00552001"/>
    <w:rsid w:val="00552BC7"/>
    <w:rsid w:val="005531E1"/>
    <w:rsid w:val="00553CCC"/>
    <w:rsid w:val="00553FFE"/>
    <w:rsid w:val="00554A26"/>
    <w:rsid w:val="00555C50"/>
    <w:rsid w:val="00555FD8"/>
    <w:rsid w:val="00556051"/>
    <w:rsid w:val="00556399"/>
    <w:rsid w:val="005565C4"/>
    <w:rsid w:val="00557783"/>
    <w:rsid w:val="00557A1D"/>
    <w:rsid w:val="00557C80"/>
    <w:rsid w:val="00560032"/>
    <w:rsid w:val="00560BFE"/>
    <w:rsid w:val="0056106F"/>
    <w:rsid w:val="0056124A"/>
    <w:rsid w:val="00561F26"/>
    <w:rsid w:val="00561F5F"/>
    <w:rsid w:val="005631EC"/>
    <w:rsid w:val="0056557C"/>
    <w:rsid w:val="00565A3F"/>
    <w:rsid w:val="00565FE1"/>
    <w:rsid w:val="00566163"/>
    <w:rsid w:val="005663DD"/>
    <w:rsid w:val="00566740"/>
    <w:rsid w:val="005668D2"/>
    <w:rsid w:val="00567E43"/>
    <w:rsid w:val="00570950"/>
    <w:rsid w:val="00571809"/>
    <w:rsid w:val="005719F0"/>
    <w:rsid w:val="00572E5B"/>
    <w:rsid w:val="0057394A"/>
    <w:rsid w:val="00574E1E"/>
    <w:rsid w:val="005754F0"/>
    <w:rsid w:val="00575B5A"/>
    <w:rsid w:val="00575C95"/>
    <w:rsid w:val="00576CC3"/>
    <w:rsid w:val="00577698"/>
    <w:rsid w:val="005777DA"/>
    <w:rsid w:val="00577F3E"/>
    <w:rsid w:val="0058038A"/>
    <w:rsid w:val="005815D3"/>
    <w:rsid w:val="00581DA2"/>
    <w:rsid w:val="005823BB"/>
    <w:rsid w:val="00582EE6"/>
    <w:rsid w:val="00583026"/>
    <w:rsid w:val="00584D6D"/>
    <w:rsid w:val="005856A3"/>
    <w:rsid w:val="005858BF"/>
    <w:rsid w:val="00585A01"/>
    <w:rsid w:val="00585A56"/>
    <w:rsid w:val="00585DF8"/>
    <w:rsid w:val="00587165"/>
    <w:rsid w:val="00587DE2"/>
    <w:rsid w:val="00590F43"/>
    <w:rsid w:val="0059154B"/>
    <w:rsid w:val="00591892"/>
    <w:rsid w:val="00591E7C"/>
    <w:rsid w:val="00591E99"/>
    <w:rsid w:val="00593B7E"/>
    <w:rsid w:val="00593E86"/>
    <w:rsid w:val="005941E2"/>
    <w:rsid w:val="0059437C"/>
    <w:rsid w:val="005945EF"/>
    <w:rsid w:val="00594847"/>
    <w:rsid w:val="00595056"/>
    <w:rsid w:val="00595FBD"/>
    <w:rsid w:val="00596AC6"/>
    <w:rsid w:val="00596D86"/>
    <w:rsid w:val="0059790D"/>
    <w:rsid w:val="005A024B"/>
    <w:rsid w:val="005A0293"/>
    <w:rsid w:val="005A0D24"/>
    <w:rsid w:val="005A15DF"/>
    <w:rsid w:val="005A1904"/>
    <w:rsid w:val="005A1A8A"/>
    <w:rsid w:val="005A1B96"/>
    <w:rsid w:val="005A1D34"/>
    <w:rsid w:val="005A287E"/>
    <w:rsid w:val="005A29A6"/>
    <w:rsid w:val="005A2B63"/>
    <w:rsid w:val="005A3A4E"/>
    <w:rsid w:val="005A570E"/>
    <w:rsid w:val="005A649B"/>
    <w:rsid w:val="005A6D1F"/>
    <w:rsid w:val="005A74C6"/>
    <w:rsid w:val="005A7B89"/>
    <w:rsid w:val="005B12A2"/>
    <w:rsid w:val="005B2672"/>
    <w:rsid w:val="005B2833"/>
    <w:rsid w:val="005B301F"/>
    <w:rsid w:val="005B3394"/>
    <w:rsid w:val="005B34B8"/>
    <w:rsid w:val="005B362B"/>
    <w:rsid w:val="005B3787"/>
    <w:rsid w:val="005B3B6F"/>
    <w:rsid w:val="005B4F09"/>
    <w:rsid w:val="005B5174"/>
    <w:rsid w:val="005B5C72"/>
    <w:rsid w:val="005B6870"/>
    <w:rsid w:val="005B6A82"/>
    <w:rsid w:val="005C0669"/>
    <w:rsid w:val="005C08CC"/>
    <w:rsid w:val="005C0D0B"/>
    <w:rsid w:val="005C0E41"/>
    <w:rsid w:val="005C10EF"/>
    <w:rsid w:val="005C1677"/>
    <w:rsid w:val="005C17B0"/>
    <w:rsid w:val="005C1E8F"/>
    <w:rsid w:val="005C34F6"/>
    <w:rsid w:val="005C3A88"/>
    <w:rsid w:val="005C4339"/>
    <w:rsid w:val="005C47B2"/>
    <w:rsid w:val="005C566A"/>
    <w:rsid w:val="005C585A"/>
    <w:rsid w:val="005C7394"/>
    <w:rsid w:val="005C7E28"/>
    <w:rsid w:val="005D0019"/>
    <w:rsid w:val="005D028D"/>
    <w:rsid w:val="005D0B64"/>
    <w:rsid w:val="005D0C31"/>
    <w:rsid w:val="005D19E5"/>
    <w:rsid w:val="005D1E9B"/>
    <w:rsid w:val="005D1EAA"/>
    <w:rsid w:val="005D37ED"/>
    <w:rsid w:val="005D3940"/>
    <w:rsid w:val="005D424F"/>
    <w:rsid w:val="005D5278"/>
    <w:rsid w:val="005D6202"/>
    <w:rsid w:val="005D62B7"/>
    <w:rsid w:val="005D792E"/>
    <w:rsid w:val="005D7C14"/>
    <w:rsid w:val="005D7F88"/>
    <w:rsid w:val="005E0D2B"/>
    <w:rsid w:val="005E1230"/>
    <w:rsid w:val="005E5464"/>
    <w:rsid w:val="005E5759"/>
    <w:rsid w:val="005E5DB4"/>
    <w:rsid w:val="005E5DE1"/>
    <w:rsid w:val="005E6945"/>
    <w:rsid w:val="005E6B87"/>
    <w:rsid w:val="005E77F1"/>
    <w:rsid w:val="005E7924"/>
    <w:rsid w:val="005E7B77"/>
    <w:rsid w:val="005F0C7D"/>
    <w:rsid w:val="005F2695"/>
    <w:rsid w:val="005F2D3A"/>
    <w:rsid w:val="005F3231"/>
    <w:rsid w:val="005F38F1"/>
    <w:rsid w:val="005F3EE9"/>
    <w:rsid w:val="005F41EC"/>
    <w:rsid w:val="005F4378"/>
    <w:rsid w:val="005F43BA"/>
    <w:rsid w:val="005F63DF"/>
    <w:rsid w:val="005F68BB"/>
    <w:rsid w:val="005F7652"/>
    <w:rsid w:val="00600C5B"/>
    <w:rsid w:val="0060106C"/>
    <w:rsid w:val="00601075"/>
    <w:rsid w:val="0060161A"/>
    <w:rsid w:val="006021CD"/>
    <w:rsid w:val="006022B2"/>
    <w:rsid w:val="00602407"/>
    <w:rsid w:val="00602CCC"/>
    <w:rsid w:val="0060319A"/>
    <w:rsid w:val="00603506"/>
    <w:rsid w:val="00603DA7"/>
    <w:rsid w:val="00603F9E"/>
    <w:rsid w:val="00605C94"/>
    <w:rsid w:val="0060649C"/>
    <w:rsid w:val="00606F97"/>
    <w:rsid w:val="006077F4"/>
    <w:rsid w:val="00607C47"/>
    <w:rsid w:val="00607CF3"/>
    <w:rsid w:val="0061040F"/>
    <w:rsid w:val="00610411"/>
    <w:rsid w:val="0061078B"/>
    <w:rsid w:val="00610C38"/>
    <w:rsid w:val="00611B0D"/>
    <w:rsid w:val="00611FF3"/>
    <w:rsid w:val="006137A0"/>
    <w:rsid w:val="00614D78"/>
    <w:rsid w:val="00615253"/>
    <w:rsid w:val="00615358"/>
    <w:rsid w:val="0061589F"/>
    <w:rsid w:val="00615A29"/>
    <w:rsid w:val="006163DF"/>
    <w:rsid w:val="00616E7B"/>
    <w:rsid w:val="006170FC"/>
    <w:rsid w:val="00617B68"/>
    <w:rsid w:val="00617C85"/>
    <w:rsid w:val="00621FB0"/>
    <w:rsid w:val="006231B6"/>
    <w:rsid w:val="0062331C"/>
    <w:rsid w:val="00624A7D"/>
    <w:rsid w:val="00624C9E"/>
    <w:rsid w:val="00624EDD"/>
    <w:rsid w:val="00625C6E"/>
    <w:rsid w:val="00626B6B"/>
    <w:rsid w:val="00631C1C"/>
    <w:rsid w:val="006334C0"/>
    <w:rsid w:val="00633737"/>
    <w:rsid w:val="0063380B"/>
    <w:rsid w:val="00633866"/>
    <w:rsid w:val="00633FEA"/>
    <w:rsid w:val="006372AC"/>
    <w:rsid w:val="0064083A"/>
    <w:rsid w:val="006413D1"/>
    <w:rsid w:val="006416DA"/>
    <w:rsid w:val="006419E1"/>
    <w:rsid w:val="0064323B"/>
    <w:rsid w:val="006436DA"/>
    <w:rsid w:val="00644228"/>
    <w:rsid w:val="00644DBB"/>
    <w:rsid w:val="00645D6E"/>
    <w:rsid w:val="00646254"/>
    <w:rsid w:val="006462C5"/>
    <w:rsid w:val="00646AA7"/>
    <w:rsid w:val="00650A03"/>
    <w:rsid w:val="00651475"/>
    <w:rsid w:val="006514A4"/>
    <w:rsid w:val="006516D7"/>
    <w:rsid w:val="00651F83"/>
    <w:rsid w:val="0065218F"/>
    <w:rsid w:val="00652F0E"/>
    <w:rsid w:val="00653D56"/>
    <w:rsid w:val="00655719"/>
    <w:rsid w:val="0065596D"/>
    <w:rsid w:val="00655ACB"/>
    <w:rsid w:val="00656FB2"/>
    <w:rsid w:val="00657E52"/>
    <w:rsid w:val="00657E7E"/>
    <w:rsid w:val="006602F7"/>
    <w:rsid w:val="00660CD9"/>
    <w:rsid w:val="00661046"/>
    <w:rsid w:val="00661205"/>
    <w:rsid w:val="00661777"/>
    <w:rsid w:val="00661A84"/>
    <w:rsid w:val="006626B0"/>
    <w:rsid w:val="00662CB8"/>
    <w:rsid w:val="00663415"/>
    <w:rsid w:val="00664755"/>
    <w:rsid w:val="00664C8C"/>
    <w:rsid w:val="006667FE"/>
    <w:rsid w:val="006669DA"/>
    <w:rsid w:val="006676AF"/>
    <w:rsid w:val="00667A8F"/>
    <w:rsid w:val="0067023D"/>
    <w:rsid w:val="00671D86"/>
    <w:rsid w:val="006722DB"/>
    <w:rsid w:val="00672698"/>
    <w:rsid w:val="00672704"/>
    <w:rsid w:val="00672D6A"/>
    <w:rsid w:val="006742D6"/>
    <w:rsid w:val="0067570C"/>
    <w:rsid w:val="006757CB"/>
    <w:rsid w:val="006772F8"/>
    <w:rsid w:val="00680054"/>
    <w:rsid w:val="00680F31"/>
    <w:rsid w:val="006819FA"/>
    <w:rsid w:val="00681FCD"/>
    <w:rsid w:val="006822DE"/>
    <w:rsid w:val="0068230B"/>
    <w:rsid w:val="00682526"/>
    <w:rsid w:val="00682708"/>
    <w:rsid w:val="00682AD6"/>
    <w:rsid w:val="006834EF"/>
    <w:rsid w:val="00684087"/>
    <w:rsid w:val="00684602"/>
    <w:rsid w:val="00684671"/>
    <w:rsid w:val="00685570"/>
    <w:rsid w:val="0068606D"/>
    <w:rsid w:val="00686AC1"/>
    <w:rsid w:val="00687C09"/>
    <w:rsid w:val="00687E02"/>
    <w:rsid w:val="00690E0E"/>
    <w:rsid w:val="006913EE"/>
    <w:rsid w:val="006915D1"/>
    <w:rsid w:val="006916F6"/>
    <w:rsid w:val="00691B4F"/>
    <w:rsid w:val="00692133"/>
    <w:rsid w:val="00693479"/>
    <w:rsid w:val="00693B19"/>
    <w:rsid w:val="00693CE7"/>
    <w:rsid w:val="006945C9"/>
    <w:rsid w:val="00694782"/>
    <w:rsid w:val="00694A44"/>
    <w:rsid w:val="0069501C"/>
    <w:rsid w:val="00696453"/>
    <w:rsid w:val="0069739B"/>
    <w:rsid w:val="006A1091"/>
    <w:rsid w:val="006A139D"/>
    <w:rsid w:val="006A192C"/>
    <w:rsid w:val="006A29D6"/>
    <w:rsid w:val="006A2C6D"/>
    <w:rsid w:val="006A2CDA"/>
    <w:rsid w:val="006A2F6C"/>
    <w:rsid w:val="006A35D8"/>
    <w:rsid w:val="006A361A"/>
    <w:rsid w:val="006A3B80"/>
    <w:rsid w:val="006A3D83"/>
    <w:rsid w:val="006A3F1F"/>
    <w:rsid w:val="006A3FE4"/>
    <w:rsid w:val="006A4098"/>
    <w:rsid w:val="006A45A8"/>
    <w:rsid w:val="006A4AFF"/>
    <w:rsid w:val="006A4C9F"/>
    <w:rsid w:val="006A5176"/>
    <w:rsid w:val="006A5497"/>
    <w:rsid w:val="006A5828"/>
    <w:rsid w:val="006A7170"/>
    <w:rsid w:val="006A7D5F"/>
    <w:rsid w:val="006B060A"/>
    <w:rsid w:val="006B0962"/>
    <w:rsid w:val="006B0D03"/>
    <w:rsid w:val="006B1683"/>
    <w:rsid w:val="006B1F97"/>
    <w:rsid w:val="006B24DF"/>
    <w:rsid w:val="006B258B"/>
    <w:rsid w:val="006B274D"/>
    <w:rsid w:val="006B2D60"/>
    <w:rsid w:val="006B2E7F"/>
    <w:rsid w:val="006B2FFC"/>
    <w:rsid w:val="006B42EC"/>
    <w:rsid w:val="006B45C7"/>
    <w:rsid w:val="006B5B5A"/>
    <w:rsid w:val="006B5F35"/>
    <w:rsid w:val="006B6446"/>
    <w:rsid w:val="006B6F05"/>
    <w:rsid w:val="006B7116"/>
    <w:rsid w:val="006B723A"/>
    <w:rsid w:val="006B73A9"/>
    <w:rsid w:val="006C09B3"/>
    <w:rsid w:val="006C1674"/>
    <w:rsid w:val="006C175B"/>
    <w:rsid w:val="006C1F48"/>
    <w:rsid w:val="006C1F52"/>
    <w:rsid w:val="006C2243"/>
    <w:rsid w:val="006C23B4"/>
    <w:rsid w:val="006C24A2"/>
    <w:rsid w:val="006C2AA3"/>
    <w:rsid w:val="006C2F66"/>
    <w:rsid w:val="006C3608"/>
    <w:rsid w:val="006C3F3D"/>
    <w:rsid w:val="006C3FE5"/>
    <w:rsid w:val="006C40D4"/>
    <w:rsid w:val="006C4132"/>
    <w:rsid w:val="006C4778"/>
    <w:rsid w:val="006C55B2"/>
    <w:rsid w:val="006C7224"/>
    <w:rsid w:val="006C7EC6"/>
    <w:rsid w:val="006D0260"/>
    <w:rsid w:val="006D2523"/>
    <w:rsid w:val="006D2590"/>
    <w:rsid w:val="006D352F"/>
    <w:rsid w:val="006D3719"/>
    <w:rsid w:val="006D559A"/>
    <w:rsid w:val="006D690F"/>
    <w:rsid w:val="006D6B39"/>
    <w:rsid w:val="006D6EBC"/>
    <w:rsid w:val="006E028C"/>
    <w:rsid w:val="006E0E62"/>
    <w:rsid w:val="006E1C9B"/>
    <w:rsid w:val="006E239B"/>
    <w:rsid w:val="006E5BD9"/>
    <w:rsid w:val="006E5E77"/>
    <w:rsid w:val="006E6AD4"/>
    <w:rsid w:val="006E7D22"/>
    <w:rsid w:val="006E7DC9"/>
    <w:rsid w:val="006E7E61"/>
    <w:rsid w:val="006F0422"/>
    <w:rsid w:val="006F05B4"/>
    <w:rsid w:val="006F1112"/>
    <w:rsid w:val="006F1C7C"/>
    <w:rsid w:val="006F1CBB"/>
    <w:rsid w:val="006F1DF2"/>
    <w:rsid w:val="006F1EA3"/>
    <w:rsid w:val="006F24BC"/>
    <w:rsid w:val="006F30F3"/>
    <w:rsid w:val="006F3B38"/>
    <w:rsid w:val="006F3BAC"/>
    <w:rsid w:val="006F4943"/>
    <w:rsid w:val="006F4C6B"/>
    <w:rsid w:val="006F6407"/>
    <w:rsid w:val="006F6555"/>
    <w:rsid w:val="006F6FC5"/>
    <w:rsid w:val="006F790E"/>
    <w:rsid w:val="006F79A7"/>
    <w:rsid w:val="00700008"/>
    <w:rsid w:val="0070142B"/>
    <w:rsid w:val="007015B4"/>
    <w:rsid w:val="00702348"/>
    <w:rsid w:val="00702875"/>
    <w:rsid w:val="00702D58"/>
    <w:rsid w:val="00702E89"/>
    <w:rsid w:val="007044C4"/>
    <w:rsid w:val="0070591B"/>
    <w:rsid w:val="00705A4B"/>
    <w:rsid w:val="00705C8B"/>
    <w:rsid w:val="00705CC0"/>
    <w:rsid w:val="007077DA"/>
    <w:rsid w:val="00707859"/>
    <w:rsid w:val="0071171A"/>
    <w:rsid w:val="007122E9"/>
    <w:rsid w:val="0071252A"/>
    <w:rsid w:val="00712FAD"/>
    <w:rsid w:val="00713901"/>
    <w:rsid w:val="00713BB3"/>
    <w:rsid w:val="0071416F"/>
    <w:rsid w:val="00715212"/>
    <w:rsid w:val="00715B43"/>
    <w:rsid w:val="00716113"/>
    <w:rsid w:val="00716A06"/>
    <w:rsid w:val="00716FE3"/>
    <w:rsid w:val="007177C1"/>
    <w:rsid w:val="00720F2F"/>
    <w:rsid w:val="007211C3"/>
    <w:rsid w:val="00721309"/>
    <w:rsid w:val="00722843"/>
    <w:rsid w:val="00723B66"/>
    <w:rsid w:val="007240FD"/>
    <w:rsid w:val="007245FC"/>
    <w:rsid w:val="00724872"/>
    <w:rsid w:val="00724CAB"/>
    <w:rsid w:val="007265B7"/>
    <w:rsid w:val="007265BA"/>
    <w:rsid w:val="007273AB"/>
    <w:rsid w:val="0072753B"/>
    <w:rsid w:val="00727698"/>
    <w:rsid w:val="00727AF4"/>
    <w:rsid w:val="00730558"/>
    <w:rsid w:val="00733334"/>
    <w:rsid w:val="00733697"/>
    <w:rsid w:val="00733B49"/>
    <w:rsid w:val="00733EB0"/>
    <w:rsid w:val="0073456F"/>
    <w:rsid w:val="0073530D"/>
    <w:rsid w:val="007354FF"/>
    <w:rsid w:val="00735724"/>
    <w:rsid w:val="007359B3"/>
    <w:rsid w:val="00735AF4"/>
    <w:rsid w:val="00735D5B"/>
    <w:rsid w:val="00736359"/>
    <w:rsid w:val="00736D5A"/>
    <w:rsid w:val="00737F07"/>
    <w:rsid w:val="00741D65"/>
    <w:rsid w:val="00741E3C"/>
    <w:rsid w:val="00741F2C"/>
    <w:rsid w:val="00742BDA"/>
    <w:rsid w:val="00743C72"/>
    <w:rsid w:val="00745A75"/>
    <w:rsid w:val="007463DF"/>
    <w:rsid w:val="00747CC9"/>
    <w:rsid w:val="0075089B"/>
    <w:rsid w:val="0075096A"/>
    <w:rsid w:val="007509B2"/>
    <w:rsid w:val="00751976"/>
    <w:rsid w:val="00752562"/>
    <w:rsid w:val="007532BF"/>
    <w:rsid w:val="00753406"/>
    <w:rsid w:val="007547BE"/>
    <w:rsid w:val="00755C53"/>
    <w:rsid w:val="00756F0E"/>
    <w:rsid w:val="00757A15"/>
    <w:rsid w:val="00757B3F"/>
    <w:rsid w:val="00760B4B"/>
    <w:rsid w:val="0076221C"/>
    <w:rsid w:val="00763DDD"/>
    <w:rsid w:val="00763FEA"/>
    <w:rsid w:val="00764414"/>
    <w:rsid w:val="0076462D"/>
    <w:rsid w:val="00765897"/>
    <w:rsid w:val="00765F8D"/>
    <w:rsid w:val="00766676"/>
    <w:rsid w:val="00766908"/>
    <w:rsid w:val="00766E67"/>
    <w:rsid w:val="0076711A"/>
    <w:rsid w:val="00767C2D"/>
    <w:rsid w:val="007704D4"/>
    <w:rsid w:val="00770D00"/>
    <w:rsid w:val="00770E84"/>
    <w:rsid w:val="00770ED7"/>
    <w:rsid w:val="00770FF6"/>
    <w:rsid w:val="007713B8"/>
    <w:rsid w:val="007716C3"/>
    <w:rsid w:val="00771903"/>
    <w:rsid w:val="00771AB8"/>
    <w:rsid w:val="007724DD"/>
    <w:rsid w:val="007736CA"/>
    <w:rsid w:val="00773DE0"/>
    <w:rsid w:val="0077437B"/>
    <w:rsid w:val="007754FF"/>
    <w:rsid w:val="00776238"/>
    <w:rsid w:val="0077731E"/>
    <w:rsid w:val="007773AA"/>
    <w:rsid w:val="0077747D"/>
    <w:rsid w:val="0077768E"/>
    <w:rsid w:val="007779A1"/>
    <w:rsid w:val="007800BC"/>
    <w:rsid w:val="0078098F"/>
    <w:rsid w:val="00781406"/>
    <w:rsid w:val="0078296F"/>
    <w:rsid w:val="007831C5"/>
    <w:rsid w:val="00783580"/>
    <w:rsid w:val="007847D8"/>
    <w:rsid w:val="00784A16"/>
    <w:rsid w:val="00790BF9"/>
    <w:rsid w:val="00792062"/>
    <w:rsid w:val="007920B0"/>
    <w:rsid w:val="00792AAB"/>
    <w:rsid w:val="00793ABB"/>
    <w:rsid w:val="007941F6"/>
    <w:rsid w:val="00795847"/>
    <w:rsid w:val="00795AC5"/>
    <w:rsid w:val="007960CB"/>
    <w:rsid w:val="00796218"/>
    <w:rsid w:val="00796454"/>
    <w:rsid w:val="00796916"/>
    <w:rsid w:val="00796D04"/>
    <w:rsid w:val="00796E48"/>
    <w:rsid w:val="00796F98"/>
    <w:rsid w:val="00796FC7"/>
    <w:rsid w:val="0079708D"/>
    <w:rsid w:val="00797CA4"/>
    <w:rsid w:val="007A06AA"/>
    <w:rsid w:val="007A08BD"/>
    <w:rsid w:val="007A0DAF"/>
    <w:rsid w:val="007A356A"/>
    <w:rsid w:val="007A3BD7"/>
    <w:rsid w:val="007A4132"/>
    <w:rsid w:val="007A6695"/>
    <w:rsid w:val="007A73E7"/>
    <w:rsid w:val="007A75E2"/>
    <w:rsid w:val="007A7CCA"/>
    <w:rsid w:val="007A7E1C"/>
    <w:rsid w:val="007B08AF"/>
    <w:rsid w:val="007B0BFA"/>
    <w:rsid w:val="007B116C"/>
    <w:rsid w:val="007B118C"/>
    <w:rsid w:val="007B159C"/>
    <w:rsid w:val="007B360D"/>
    <w:rsid w:val="007B368D"/>
    <w:rsid w:val="007B4248"/>
    <w:rsid w:val="007B4BAC"/>
    <w:rsid w:val="007B532A"/>
    <w:rsid w:val="007B63C8"/>
    <w:rsid w:val="007B6781"/>
    <w:rsid w:val="007B6DB8"/>
    <w:rsid w:val="007B6E69"/>
    <w:rsid w:val="007B7A4C"/>
    <w:rsid w:val="007C0D31"/>
    <w:rsid w:val="007C0E70"/>
    <w:rsid w:val="007C1362"/>
    <w:rsid w:val="007C3CF0"/>
    <w:rsid w:val="007C4E47"/>
    <w:rsid w:val="007C5B9E"/>
    <w:rsid w:val="007C7CEC"/>
    <w:rsid w:val="007D08B1"/>
    <w:rsid w:val="007D1034"/>
    <w:rsid w:val="007D1412"/>
    <w:rsid w:val="007D1A54"/>
    <w:rsid w:val="007D1B73"/>
    <w:rsid w:val="007D2752"/>
    <w:rsid w:val="007D3777"/>
    <w:rsid w:val="007D3CA0"/>
    <w:rsid w:val="007D3F5B"/>
    <w:rsid w:val="007D428A"/>
    <w:rsid w:val="007D515C"/>
    <w:rsid w:val="007D59EB"/>
    <w:rsid w:val="007D5CDF"/>
    <w:rsid w:val="007D6412"/>
    <w:rsid w:val="007D653F"/>
    <w:rsid w:val="007D6F4D"/>
    <w:rsid w:val="007D6F50"/>
    <w:rsid w:val="007D7410"/>
    <w:rsid w:val="007D7B37"/>
    <w:rsid w:val="007D7C7A"/>
    <w:rsid w:val="007E053B"/>
    <w:rsid w:val="007E05C5"/>
    <w:rsid w:val="007E0641"/>
    <w:rsid w:val="007E135B"/>
    <w:rsid w:val="007E1BD4"/>
    <w:rsid w:val="007E2EB7"/>
    <w:rsid w:val="007E30DF"/>
    <w:rsid w:val="007E393D"/>
    <w:rsid w:val="007E445C"/>
    <w:rsid w:val="007E5FF3"/>
    <w:rsid w:val="007E71F2"/>
    <w:rsid w:val="007F0451"/>
    <w:rsid w:val="007F06DD"/>
    <w:rsid w:val="007F09C0"/>
    <w:rsid w:val="007F0C20"/>
    <w:rsid w:val="007F0CDE"/>
    <w:rsid w:val="007F1B5B"/>
    <w:rsid w:val="007F24B6"/>
    <w:rsid w:val="007F2FD3"/>
    <w:rsid w:val="007F3521"/>
    <w:rsid w:val="007F4754"/>
    <w:rsid w:val="007F5065"/>
    <w:rsid w:val="007F51FF"/>
    <w:rsid w:val="008000E5"/>
    <w:rsid w:val="0080168A"/>
    <w:rsid w:val="00802C27"/>
    <w:rsid w:val="0080314F"/>
    <w:rsid w:val="0080321D"/>
    <w:rsid w:val="00803C61"/>
    <w:rsid w:val="0080418E"/>
    <w:rsid w:val="00805DB0"/>
    <w:rsid w:val="008069DB"/>
    <w:rsid w:val="00807444"/>
    <w:rsid w:val="008076CE"/>
    <w:rsid w:val="00810636"/>
    <w:rsid w:val="008106A2"/>
    <w:rsid w:val="00810999"/>
    <w:rsid w:val="00810F0B"/>
    <w:rsid w:val="008114EF"/>
    <w:rsid w:val="008115D7"/>
    <w:rsid w:val="00812171"/>
    <w:rsid w:val="00812800"/>
    <w:rsid w:val="008128D3"/>
    <w:rsid w:val="0081349D"/>
    <w:rsid w:val="00813AE6"/>
    <w:rsid w:val="00813D65"/>
    <w:rsid w:val="00815C51"/>
    <w:rsid w:val="008173CF"/>
    <w:rsid w:val="00820199"/>
    <w:rsid w:val="008205E2"/>
    <w:rsid w:val="0082082E"/>
    <w:rsid w:val="0082167A"/>
    <w:rsid w:val="008222EF"/>
    <w:rsid w:val="008224C9"/>
    <w:rsid w:val="00822A68"/>
    <w:rsid w:val="00822C5B"/>
    <w:rsid w:val="00823ED3"/>
    <w:rsid w:val="008246E9"/>
    <w:rsid w:val="00825246"/>
    <w:rsid w:val="00825634"/>
    <w:rsid w:val="00825B20"/>
    <w:rsid w:val="0082638C"/>
    <w:rsid w:val="00826AF8"/>
    <w:rsid w:val="0082739B"/>
    <w:rsid w:val="00827DAF"/>
    <w:rsid w:val="008301DD"/>
    <w:rsid w:val="00830486"/>
    <w:rsid w:val="0083095A"/>
    <w:rsid w:val="008310CD"/>
    <w:rsid w:val="00832668"/>
    <w:rsid w:val="00832C1E"/>
    <w:rsid w:val="0083340F"/>
    <w:rsid w:val="0083344E"/>
    <w:rsid w:val="00833751"/>
    <w:rsid w:val="00833AAE"/>
    <w:rsid w:val="00833C7B"/>
    <w:rsid w:val="00833EDB"/>
    <w:rsid w:val="00834176"/>
    <w:rsid w:val="00834DCB"/>
    <w:rsid w:val="00834FD8"/>
    <w:rsid w:val="0083569E"/>
    <w:rsid w:val="00835B10"/>
    <w:rsid w:val="00836E93"/>
    <w:rsid w:val="00837760"/>
    <w:rsid w:val="008378ED"/>
    <w:rsid w:val="008379BB"/>
    <w:rsid w:val="008403FA"/>
    <w:rsid w:val="0084262F"/>
    <w:rsid w:val="00843368"/>
    <w:rsid w:val="00843381"/>
    <w:rsid w:val="008433ED"/>
    <w:rsid w:val="008437E5"/>
    <w:rsid w:val="008439BC"/>
    <w:rsid w:val="00843A86"/>
    <w:rsid w:val="00843CAA"/>
    <w:rsid w:val="00845111"/>
    <w:rsid w:val="00845553"/>
    <w:rsid w:val="00846D42"/>
    <w:rsid w:val="008477EC"/>
    <w:rsid w:val="008501A4"/>
    <w:rsid w:val="00850321"/>
    <w:rsid w:val="008506DA"/>
    <w:rsid w:val="00850A6E"/>
    <w:rsid w:val="00850B27"/>
    <w:rsid w:val="00850E4B"/>
    <w:rsid w:val="008516BC"/>
    <w:rsid w:val="008519DA"/>
    <w:rsid w:val="00851D32"/>
    <w:rsid w:val="008523A3"/>
    <w:rsid w:val="00852484"/>
    <w:rsid w:val="0085337A"/>
    <w:rsid w:val="00853CE4"/>
    <w:rsid w:val="008546C6"/>
    <w:rsid w:val="00856CD8"/>
    <w:rsid w:val="00857168"/>
    <w:rsid w:val="00857670"/>
    <w:rsid w:val="00857B61"/>
    <w:rsid w:val="00857E19"/>
    <w:rsid w:val="008612EE"/>
    <w:rsid w:val="00861A9B"/>
    <w:rsid w:val="00861AB9"/>
    <w:rsid w:val="00861EC3"/>
    <w:rsid w:val="00863370"/>
    <w:rsid w:val="00863908"/>
    <w:rsid w:val="008639B6"/>
    <w:rsid w:val="00863B57"/>
    <w:rsid w:val="00864B3D"/>
    <w:rsid w:val="00864DE2"/>
    <w:rsid w:val="00864F10"/>
    <w:rsid w:val="00864F4C"/>
    <w:rsid w:val="0086526A"/>
    <w:rsid w:val="00865C80"/>
    <w:rsid w:val="00865FF9"/>
    <w:rsid w:val="008661C3"/>
    <w:rsid w:val="00866519"/>
    <w:rsid w:val="00867660"/>
    <w:rsid w:val="00867F75"/>
    <w:rsid w:val="00870A23"/>
    <w:rsid w:val="00870AEC"/>
    <w:rsid w:val="00870F83"/>
    <w:rsid w:val="008713C1"/>
    <w:rsid w:val="00871D1F"/>
    <w:rsid w:val="00872523"/>
    <w:rsid w:val="00872BC3"/>
    <w:rsid w:val="008750BD"/>
    <w:rsid w:val="00875745"/>
    <w:rsid w:val="00875D2A"/>
    <w:rsid w:val="00875F74"/>
    <w:rsid w:val="00876B30"/>
    <w:rsid w:val="008770C9"/>
    <w:rsid w:val="008774D0"/>
    <w:rsid w:val="00880592"/>
    <w:rsid w:val="008806B8"/>
    <w:rsid w:val="00881295"/>
    <w:rsid w:val="00882D0D"/>
    <w:rsid w:val="00882D80"/>
    <w:rsid w:val="0088388F"/>
    <w:rsid w:val="00883922"/>
    <w:rsid w:val="00883FB9"/>
    <w:rsid w:val="00884057"/>
    <w:rsid w:val="008840EF"/>
    <w:rsid w:val="008841F0"/>
    <w:rsid w:val="00884A6F"/>
    <w:rsid w:val="008853E1"/>
    <w:rsid w:val="00885DF8"/>
    <w:rsid w:val="00885EF4"/>
    <w:rsid w:val="00886604"/>
    <w:rsid w:val="00886753"/>
    <w:rsid w:val="00886D40"/>
    <w:rsid w:val="0089018B"/>
    <w:rsid w:val="0089033B"/>
    <w:rsid w:val="00890E21"/>
    <w:rsid w:val="00891268"/>
    <w:rsid w:val="008919AC"/>
    <w:rsid w:val="00891C59"/>
    <w:rsid w:val="00892B90"/>
    <w:rsid w:val="00892D7A"/>
    <w:rsid w:val="00893D17"/>
    <w:rsid w:val="0089435C"/>
    <w:rsid w:val="00894F67"/>
    <w:rsid w:val="008953E4"/>
    <w:rsid w:val="00895EDD"/>
    <w:rsid w:val="00896025"/>
    <w:rsid w:val="008962FB"/>
    <w:rsid w:val="00896C46"/>
    <w:rsid w:val="008970A9"/>
    <w:rsid w:val="0089770A"/>
    <w:rsid w:val="008A03CE"/>
    <w:rsid w:val="008A0737"/>
    <w:rsid w:val="008A0916"/>
    <w:rsid w:val="008A176B"/>
    <w:rsid w:val="008A224F"/>
    <w:rsid w:val="008A22C3"/>
    <w:rsid w:val="008A2602"/>
    <w:rsid w:val="008A2CC5"/>
    <w:rsid w:val="008A39E1"/>
    <w:rsid w:val="008A48C9"/>
    <w:rsid w:val="008A4BC9"/>
    <w:rsid w:val="008A50B7"/>
    <w:rsid w:val="008A597E"/>
    <w:rsid w:val="008A64EF"/>
    <w:rsid w:val="008A673C"/>
    <w:rsid w:val="008A7396"/>
    <w:rsid w:val="008B02AA"/>
    <w:rsid w:val="008B0A10"/>
    <w:rsid w:val="008B0A19"/>
    <w:rsid w:val="008B0FA8"/>
    <w:rsid w:val="008B11F7"/>
    <w:rsid w:val="008B1B96"/>
    <w:rsid w:val="008B2199"/>
    <w:rsid w:val="008B21DC"/>
    <w:rsid w:val="008B2409"/>
    <w:rsid w:val="008B346E"/>
    <w:rsid w:val="008B39DF"/>
    <w:rsid w:val="008B41F2"/>
    <w:rsid w:val="008B4219"/>
    <w:rsid w:val="008B4CFE"/>
    <w:rsid w:val="008B4E65"/>
    <w:rsid w:val="008B4F1F"/>
    <w:rsid w:val="008B6DC0"/>
    <w:rsid w:val="008B7C95"/>
    <w:rsid w:val="008C019C"/>
    <w:rsid w:val="008C02BF"/>
    <w:rsid w:val="008C06A0"/>
    <w:rsid w:val="008C0DFB"/>
    <w:rsid w:val="008C1134"/>
    <w:rsid w:val="008C1543"/>
    <w:rsid w:val="008C1609"/>
    <w:rsid w:val="008C1C54"/>
    <w:rsid w:val="008C2285"/>
    <w:rsid w:val="008C3BD1"/>
    <w:rsid w:val="008C5335"/>
    <w:rsid w:val="008C630B"/>
    <w:rsid w:val="008C7E22"/>
    <w:rsid w:val="008D0397"/>
    <w:rsid w:val="008D0E2B"/>
    <w:rsid w:val="008D1308"/>
    <w:rsid w:val="008D1505"/>
    <w:rsid w:val="008D19AE"/>
    <w:rsid w:val="008D24C6"/>
    <w:rsid w:val="008D31C9"/>
    <w:rsid w:val="008D3400"/>
    <w:rsid w:val="008D371E"/>
    <w:rsid w:val="008D545E"/>
    <w:rsid w:val="008D5512"/>
    <w:rsid w:val="008D5E36"/>
    <w:rsid w:val="008D664B"/>
    <w:rsid w:val="008D6C76"/>
    <w:rsid w:val="008E0348"/>
    <w:rsid w:val="008E0FA5"/>
    <w:rsid w:val="008E0FE9"/>
    <w:rsid w:val="008E1366"/>
    <w:rsid w:val="008E16FE"/>
    <w:rsid w:val="008E1FD2"/>
    <w:rsid w:val="008E2497"/>
    <w:rsid w:val="008E25C5"/>
    <w:rsid w:val="008E2AA1"/>
    <w:rsid w:val="008E3896"/>
    <w:rsid w:val="008E3A3B"/>
    <w:rsid w:val="008E4CE5"/>
    <w:rsid w:val="008E548E"/>
    <w:rsid w:val="008E59A5"/>
    <w:rsid w:val="008E6508"/>
    <w:rsid w:val="008E6FAF"/>
    <w:rsid w:val="008E7C0B"/>
    <w:rsid w:val="008E7EA5"/>
    <w:rsid w:val="008F1120"/>
    <w:rsid w:val="008F1267"/>
    <w:rsid w:val="008F16DC"/>
    <w:rsid w:val="008F1A3D"/>
    <w:rsid w:val="008F2E16"/>
    <w:rsid w:val="008F2ED2"/>
    <w:rsid w:val="008F4244"/>
    <w:rsid w:val="008F542E"/>
    <w:rsid w:val="008F544D"/>
    <w:rsid w:val="008F59E4"/>
    <w:rsid w:val="008F7B47"/>
    <w:rsid w:val="00901ECF"/>
    <w:rsid w:val="009025F5"/>
    <w:rsid w:val="00902A6D"/>
    <w:rsid w:val="009039D1"/>
    <w:rsid w:val="00905181"/>
    <w:rsid w:val="00906439"/>
    <w:rsid w:val="009064CC"/>
    <w:rsid w:val="00907E96"/>
    <w:rsid w:val="00907ECA"/>
    <w:rsid w:val="0091089A"/>
    <w:rsid w:val="00911334"/>
    <w:rsid w:val="0091172A"/>
    <w:rsid w:val="0091177A"/>
    <w:rsid w:val="00911ED1"/>
    <w:rsid w:val="00911F8F"/>
    <w:rsid w:val="009123F2"/>
    <w:rsid w:val="00912585"/>
    <w:rsid w:val="00912A26"/>
    <w:rsid w:val="00912C13"/>
    <w:rsid w:val="009143DE"/>
    <w:rsid w:val="0091499F"/>
    <w:rsid w:val="0091506D"/>
    <w:rsid w:val="00915D13"/>
    <w:rsid w:val="009165DD"/>
    <w:rsid w:val="00916641"/>
    <w:rsid w:val="00916E7C"/>
    <w:rsid w:val="00920BA0"/>
    <w:rsid w:val="00921596"/>
    <w:rsid w:val="00922643"/>
    <w:rsid w:val="009238AB"/>
    <w:rsid w:val="00923B02"/>
    <w:rsid w:val="0092428F"/>
    <w:rsid w:val="00924CA8"/>
    <w:rsid w:val="00925B30"/>
    <w:rsid w:val="00925F28"/>
    <w:rsid w:val="00926B5D"/>
    <w:rsid w:val="00926B83"/>
    <w:rsid w:val="0092729B"/>
    <w:rsid w:val="00927828"/>
    <w:rsid w:val="00927CD3"/>
    <w:rsid w:val="009313FD"/>
    <w:rsid w:val="009316E9"/>
    <w:rsid w:val="00931D38"/>
    <w:rsid w:val="0093243E"/>
    <w:rsid w:val="00932FDF"/>
    <w:rsid w:val="00933573"/>
    <w:rsid w:val="00933C2B"/>
    <w:rsid w:val="0093490D"/>
    <w:rsid w:val="009354E1"/>
    <w:rsid w:val="00936C16"/>
    <w:rsid w:val="00940236"/>
    <w:rsid w:val="00940375"/>
    <w:rsid w:val="00940A4A"/>
    <w:rsid w:val="00940A68"/>
    <w:rsid w:val="00940F86"/>
    <w:rsid w:val="0094102F"/>
    <w:rsid w:val="0094165E"/>
    <w:rsid w:val="0094254F"/>
    <w:rsid w:val="00942DDB"/>
    <w:rsid w:val="009434B0"/>
    <w:rsid w:val="00943673"/>
    <w:rsid w:val="00943E03"/>
    <w:rsid w:val="009448C2"/>
    <w:rsid w:val="00944D5C"/>
    <w:rsid w:val="00945CCF"/>
    <w:rsid w:val="00950461"/>
    <w:rsid w:val="009508C2"/>
    <w:rsid w:val="00950C71"/>
    <w:rsid w:val="00950E7E"/>
    <w:rsid w:val="00950FF6"/>
    <w:rsid w:val="00951D13"/>
    <w:rsid w:val="00952006"/>
    <w:rsid w:val="00952022"/>
    <w:rsid w:val="00953650"/>
    <w:rsid w:val="0095474B"/>
    <w:rsid w:val="009549E1"/>
    <w:rsid w:val="00954D4E"/>
    <w:rsid w:val="009556AB"/>
    <w:rsid w:val="009557E3"/>
    <w:rsid w:val="00955DD1"/>
    <w:rsid w:val="00956502"/>
    <w:rsid w:val="00957FA1"/>
    <w:rsid w:val="00961A37"/>
    <w:rsid w:val="0096304A"/>
    <w:rsid w:val="00963111"/>
    <w:rsid w:val="009633D6"/>
    <w:rsid w:val="00963AF0"/>
    <w:rsid w:val="0096462C"/>
    <w:rsid w:val="00965ADB"/>
    <w:rsid w:val="00965DF7"/>
    <w:rsid w:val="0096649A"/>
    <w:rsid w:val="00967B9B"/>
    <w:rsid w:val="00967E03"/>
    <w:rsid w:val="009705E7"/>
    <w:rsid w:val="009715D9"/>
    <w:rsid w:val="009719CB"/>
    <w:rsid w:val="00972BB9"/>
    <w:rsid w:val="00974597"/>
    <w:rsid w:val="00974923"/>
    <w:rsid w:val="00975B02"/>
    <w:rsid w:val="009761AD"/>
    <w:rsid w:val="009761B8"/>
    <w:rsid w:val="00976595"/>
    <w:rsid w:val="00977B13"/>
    <w:rsid w:val="00980411"/>
    <w:rsid w:val="00980433"/>
    <w:rsid w:val="00980FAE"/>
    <w:rsid w:val="00981DBC"/>
    <w:rsid w:val="009825D6"/>
    <w:rsid w:val="00982B43"/>
    <w:rsid w:val="009833FB"/>
    <w:rsid w:val="00983BBC"/>
    <w:rsid w:val="00983C37"/>
    <w:rsid w:val="00983D0A"/>
    <w:rsid w:val="009846EA"/>
    <w:rsid w:val="00984765"/>
    <w:rsid w:val="00984AF3"/>
    <w:rsid w:val="00984CC4"/>
    <w:rsid w:val="00985FE0"/>
    <w:rsid w:val="00986841"/>
    <w:rsid w:val="009869B2"/>
    <w:rsid w:val="00986FE1"/>
    <w:rsid w:val="00987168"/>
    <w:rsid w:val="009877D2"/>
    <w:rsid w:val="00987968"/>
    <w:rsid w:val="00987D96"/>
    <w:rsid w:val="00990315"/>
    <w:rsid w:val="00990D06"/>
    <w:rsid w:val="00991A6D"/>
    <w:rsid w:val="009927F5"/>
    <w:rsid w:val="00992D32"/>
    <w:rsid w:val="0099300B"/>
    <w:rsid w:val="00993284"/>
    <w:rsid w:val="00993379"/>
    <w:rsid w:val="0099406B"/>
    <w:rsid w:val="009940FD"/>
    <w:rsid w:val="009941A3"/>
    <w:rsid w:val="00994B1E"/>
    <w:rsid w:val="0099597A"/>
    <w:rsid w:val="0099627A"/>
    <w:rsid w:val="0099675F"/>
    <w:rsid w:val="009968B4"/>
    <w:rsid w:val="00996985"/>
    <w:rsid w:val="009972CE"/>
    <w:rsid w:val="009979DF"/>
    <w:rsid w:val="009A0340"/>
    <w:rsid w:val="009A561D"/>
    <w:rsid w:val="009A58CD"/>
    <w:rsid w:val="009A7115"/>
    <w:rsid w:val="009A7410"/>
    <w:rsid w:val="009A74A9"/>
    <w:rsid w:val="009B1B91"/>
    <w:rsid w:val="009B1CF7"/>
    <w:rsid w:val="009B2CBC"/>
    <w:rsid w:val="009B3A92"/>
    <w:rsid w:val="009B4581"/>
    <w:rsid w:val="009B61A0"/>
    <w:rsid w:val="009B659C"/>
    <w:rsid w:val="009B6B07"/>
    <w:rsid w:val="009B6C05"/>
    <w:rsid w:val="009C00E4"/>
    <w:rsid w:val="009C02E5"/>
    <w:rsid w:val="009C1326"/>
    <w:rsid w:val="009C2367"/>
    <w:rsid w:val="009C25DB"/>
    <w:rsid w:val="009C2ADC"/>
    <w:rsid w:val="009C341B"/>
    <w:rsid w:val="009C3A02"/>
    <w:rsid w:val="009C3E8E"/>
    <w:rsid w:val="009C459E"/>
    <w:rsid w:val="009C49D6"/>
    <w:rsid w:val="009C5075"/>
    <w:rsid w:val="009C5236"/>
    <w:rsid w:val="009C63D1"/>
    <w:rsid w:val="009C6F1F"/>
    <w:rsid w:val="009C72C4"/>
    <w:rsid w:val="009C7D4E"/>
    <w:rsid w:val="009C7F8C"/>
    <w:rsid w:val="009D0357"/>
    <w:rsid w:val="009D0FE3"/>
    <w:rsid w:val="009D12E8"/>
    <w:rsid w:val="009D13F0"/>
    <w:rsid w:val="009D2E49"/>
    <w:rsid w:val="009D38F1"/>
    <w:rsid w:val="009D4139"/>
    <w:rsid w:val="009D43D7"/>
    <w:rsid w:val="009D43E2"/>
    <w:rsid w:val="009D4D12"/>
    <w:rsid w:val="009D53D4"/>
    <w:rsid w:val="009D578B"/>
    <w:rsid w:val="009D5B08"/>
    <w:rsid w:val="009D737C"/>
    <w:rsid w:val="009D73C6"/>
    <w:rsid w:val="009E04D2"/>
    <w:rsid w:val="009E0775"/>
    <w:rsid w:val="009E0C67"/>
    <w:rsid w:val="009E1BDD"/>
    <w:rsid w:val="009E2495"/>
    <w:rsid w:val="009E2E57"/>
    <w:rsid w:val="009E3372"/>
    <w:rsid w:val="009E3A80"/>
    <w:rsid w:val="009E4316"/>
    <w:rsid w:val="009E4D67"/>
    <w:rsid w:val="009E4D7C"/>
    <w:rsid w:val="009E7A19"/>
    <w:rsid w:val="009F0904"/>
    <w:rsid w:val="009F13EE"/>
    <w:rsid w:val="009F2792"/>
    <w:rsid w:val="009F2DBD"/>
    <w:rsid w:val="009F488A"/>
    <w:rsid w:val="009F5F51"/>
    <w:rsid w:val="009F6898"/>
    <w:rsid w:val="009F6A0B"/>
    <w:rsid w:val="009F6ACF"/>
    <w:rsid w:val="009F72E2"/>
    <w:rsid w:val="00A008C8"/>
    <w:rsid w:val="00A00C9D"/>
    <w:rsid w:val="00A020EA"/>
    <w:rsid w:val="00A03BBB"/>
    <w:rsid w:val="00A05260"/>
    <w:rsid w:val="00A05A44"/>
    <w:rsid w:val="00A06665"/>
    <w:rsid w:val="00A078AF"/>
    <w:rsid w:val="00A07AF1"/>
    <w:rsid w:val="00A1013B"/>
    <w:rsid w:val="00A10406"/>
    <w:rsid w:val="00A104E2"/>
    <w:rsid w:val="00A11B12"/>
    <w:rsid w:val="00A11FBF"/>
    <w:rsid w:val="00A127C6"/>
    <w:rsid w:val="00A132FF"/>
    <w:rsid w:val="00A13C28"/>
    <w:rsid w:val="00A14B73"/>
    <w:rsid w:val="00A1626C"/>
    <w:rsid w:val="00A16FBB"/>
    <w:rsid w:val="00A1782B"/>
    <w:rsid w:val="00A2024B"/>
    <w:rsid w:val="00A214F2"/>
    <w:rsid w:val="00A234D0"/>
    <w:rsid w:val="00A240C1"/>
    <w:rsid w:val="00A24B77"/>
    <w:rsid w:val="00A253E0"/>
    <w:rsid w:val="00A258B9"/>
    <w:rsid w:val="00A25D0F"/>
    <w:rsid w:val="00A26190"/>
    <w:rsid w:val="00A26B08"/>
    <w:rsid w:val="00A26BEF"/>
    <w:rsid w:val="00A2708C"/>
    <w:rsid w:val="00A270A5"/>
    <w:rsid w:val="00A270CA"/>
    <w:rsid w:val="00A278F8"/>
    <w:rsid w:val="00A30889"/>
    <w:rsid w:val="00A327AA"/>
    <w:rsid w:val="00A32A4A"/>
    <w:rsid w:val="00A33AAA"/>
    <w:rsid w:val="00A33B77"/>
    <w:rsid w:val="00A33FD6"/>
    <w:rsid w:val="00A343BE"/>
    <w:rsid w:val="00A345DF"/>
    <w:rsid w:val="00A357E1"/>
    <w:rsid w:val="00A3595F"/>
    <w:rsid w:val="00A36D9E"/>
    <w:rsid w:val="00A401CA"/>
    <w:rsid w:val="00A40409"/>
    <w:rsid w:val="00A40B40"/>
    <w:rsid w:val="00A40E26"/>
    <w:rsid w:val="00A42087"/>
    <w:rsid w:val="00A42AC6"/>
    <w:rsid w:val="00A42DDE"/>
    <w:rsid w:val="00A42EF7"/>
    <w:rsid w:val="00A4332F"/>
    <w:rsid w:val="00A435B8"/>
    <w:rsid w:val="00A4389C"/>
    <w:rsid w:val="00A439D3"/>
    <w:rsid w:val="00A44301"/>
    <w:rsid w:val="00A44C51"/>
    <w:rsid w:val="00A454D5"/>
    <w:rsid w:val="00A454D8"/>
    <w:rsid w:val="00A457D6"/>
    <w:rsid w:val="00A45ADB"/>
    <w:rsid w:val="00A45D2A"/>
    <w:rsid w:val="00A45F53"/>
    <w:rsid w:val="00A46DB6"/>
    <w:rsid w:val="00A471DC"/>
    <w:rsid w:val="00A47426"/>
    <w:rsid w:val="00A50ED8"/>
    <w:rsid w:val="00A51B5E"/>
    <w:rsid w:val="00A5228F"/>
    <w:rsid w:val="00A5249F"/>
    <w:rsid w:val="00A52DD6"/>
    <w:rsid w:val="00A5351A"/>
    <w:rsid w:val="00A53E21"/>
    <w:rsid w:val="00A53FAC"/>
    <w:rsid w:val="00A542E8"/>
    <w:rsid w:val="00A54E81"/>
    <w:rsid w:val="00A60189"/>
    <w:rsid w:val="00A60E9D"/>
    <w:rsid w:val="00A613D9"/>
    <w:rsid w:val="00A63F48"/>
    <w:rsid w:val="00A6401D"/>
    <w:rsid w:val="00A6563B"/>
    <w:rsid w:val="00A65BC4"/>
    <w:rsid w:val="00A674E9"/>
    <w:rsid w:val="00A677C4"/>
    <w:rsid w:val="00A70FA2"/>
    <w:rsid w:val="00A71118"/>
    <w:rsid w:val="00A7138C"/>
    <w:rsid w:val="00A7207A"/>
    <w:rsid w:val="00A729DA"/>
    <w:rsid w:val="00A72F9D"/>
    <w:rsid w:val="00A73BE9"/>
    <w:rsid w:val="00A73EA6"/>
    <w:rsid w:val="00A73FB8"/>
    <w:rsid w:val="00A7446F"/>
    <w:rsid w:val="00A74C1D"/>
    <w:rsid w:val="00A76044"/>
    <w:rsid w:val="00A769B5"/>
    <w:rsid w:val="00A77065"/>
    <w:rsid w:val="00A773C9"/>
    <w:rsid w:val="00A80F10"/>
    <w:rsid w:val="00A81892"/>
    <w:rsid w:val="00A818C2"/>
    <w:rsid w:val="00A821E4"/>
    <w:rsid w:val="00A82D66"/>
    <w:rsid w:val="00A82FC1"/>
    <w:rsid w:val="00A8369A"/>
    <w:rsid w:val="00A83B4E"/>
    <w:rsid w:val="00A84383"/>
    <w:rsid w:val="00A84B95"/>
    <w:rsid w:val="00A84E70"/>
    <w:rsid w:val="00A85DA2"/>
    <w:rsid w:val="00A8698E"/>
    <w:rsid w:val="00A86D6C"/>
    <w:rsid w:val="00A87720"/>
    <w:rsid w:val="00A87879"/>
    <w:rsid w:val="00A907A2"/>
    <w:rsid w:val="00A91455"/>
    <w:rsid w:val="00A9198A"/>
    <w:rsid w:val="00A92D60"/>
    <w:rsid w:val="00A930EC"/>
    <w:rsid w:val="00A9334F"/>
    <w:rsid w:val="00A94028"/>
    <w:rsid w:val="00A942FD"/>
    <w:rsid w:val="00A94467"/>
    <w:rsid w:val="00A94AE1"/>
    <w:rsid w:val="00A95414"/>
    <w:rsid w:val="00A956B5"/>
    <w:rsid w:val="00A95C7C"/>
    <w:rsid w:val="00A95EEB"/>
    <w:rsid w:val="00A96190"/>
    <w:rsid w:val="00A96B51"/>
    <w:rsid w:val="00A97BB7"/>
    <w:rsid w:val="00AA1A9D"/>
    <w:rsid w:val="00AA2254"/>
    <w:rsid w:val="00AA256C"/>
    <w:rsid w:val="00AA2F3B"/>
    <w:rsid w:val="00AA341E"/>
    <w:rsid w:val="00AA3F8C"/>
    <w:rsid w:val="00AA450B"/>
    <w:rsid w:val="00AA4BD1"/>
    <w:rsid w:val="00AA5827"/>
    <w:rsid w:val="00AA5898"/>
    <w:rsid w:val="00AA69AA"/>
    <w:rsid w:val="00AA6BA1"/>
    <w:rsid w:val="00AA795B"/>
    <w:rsid w:val="00AB0472"/>
    <w:rsid w:val="00AB04D5"/>
    <w:rsid w:val="00AB05B8"/>
    <w:rsid w:val="00AB08CB"/>
    <w:rsid w:val="00AB1457"/>
    <w:rsid w:val="00AB2C6F"/>
    <w:rsid w:val="00AB2F20"/>
    <w:rsid w:val="00AB3EEE"/>
    <w:rsid w:val="00AB4088"/>
    <w:rsid w:val="00AB5495"/>
    <w:rsid w:val="00AB59E6"/>
    <w:rsid w:val="00AB613E"/>
    <w:rsid w:val="00AB7535"/>
    <w:rsid w:val="00AC1987"/>
    <w:rsid w:val="00AC2E46"/>
    <w:rsid w:val="00AC44CB"/>
    <w:rsid w:val="00AC4FC2"/>
    <w:rsid w:val="00AC5058"/>
    <w:rsid w:val="00AC563F"/>
    <w:rsid w:val="00AC599B"/>
    <w:rsid w:val="00AC7558"/>
    <w:rsid w:val="00AC7BE9"/>
    <w:rsid w:val="00AD0662"/>
    <w:rsid w:val="00AD147C"/>
    <w:rsid w:val="00AD1FAB"/>
    <w:rsid w:val="00AD4264"/>
    <w:rsid w:val="00AD4383"/>
    <w:rsid w:val="00AD460A"/>
    <w:rsid w:val="00AD48EB"/>
    <w:rsid w:val="00AD5256"/>
    <w:rsid w:val="00AD58D3"/>
    <w:rsid w:val="00AD5AFD"/>
    <w:rsid w:val="00AD683F"/>
    <w:rsid w:val="00AD6AA8"/>
    <w:rsid w:val="00AD7E14"/>
    <w:rsid w:val="00AE0AC6"/>
    <w:rsid w:val="00AE0EE7"/>
    <w:rsid w:val="00AE13BB"/>
    <w:rsid w:val="00AE20CA"/>
    <w:rsid w:val="00AE272E"/>
    <w:rsid w:val="00AE29A7"/>
    <w:rsid w:val="00AE3BE8"/>
    <w:rsid w:val="00AE3D29"/>
    <w:rsid w:val="00AE3ED8"/>
    <w:rsid w:val="00AE673C"/>
    <w:rsid w:val="00AE6E80"/>
    <w:rsid w:val="00AE74DE"/>
    <w:rsid w:val="00AE7781"/>
    <w:rsid w:val="00AE7CB4"/>
    <w:rsid w:val="00AF0352"/>
    <w:rsid w:val="00AF08F9"/>
    <w:rsid w:val="00AF1681"/>
    <w:rsid w:val="00AF193C"/>
    <w:rsid w:val="00AF1E22"/>
    <w:rsid w:val="00AF2E20"/>
    <w:rsid w:val="00AF3523"/>
    <w:rsid w:val="00AF5663"/>
    <w:rsid w:val="00AF6039"/>
    <w:rsid w:val="00AF6050"/>
    <w:rsid w:val="00AF6B03"/>
    <w:rsid w:val="00AF6EEB"/>
    <w:rsid w:val="00AF70EF"/>
    <w:rsid w:val="00AF717B"/>
    <w:rsid w:val="00AF7302"/>
    <w:rsid w:val="00AF7E07"/>
    <w:rsid w:val="00B009D6"/>
    <w:rsid w:val="00B00DD3"/>
    <w:rsid w:val="00B011C1"/>
    <w:rsid w:val="00B02384"/>
    <w:rsid w:val="00B02662"/>
    <w:rsid w:val="00B03117"/>
    <w:rsid w:val="00B039B3"/>
    <w:rsid w:val="00B03EC0"/>
    <w:rsid w:val="00B04004"/>
    <w:rsid w:val="00B043A4"/>
    <w:rsid w:val="00B0440D"/>
    <w:rsid w:val="00B048B3"/>
    <w:rsid w:val="00B04FF8"/>
    <w:rsid w:val="00B054A9"/>
    <w:rsid w:val="00B06470"/>
    <w:rsid w:val="00B06C8A"/>
    <w:rsid w:val="00B06E74"/>
    <w:rsid w:val="00B07401"/>
    <w:rsid w:val="00B07496"/>
    <w:rsid w:val="00B074BF"/>
    <w:rsid w:val="00B07577"/>
    <w:rsid w:val="00B077A4"/>
    <w:rsid w:val="00B1079E"/>
    <w:rsid w:val="00B10893"/>
    <w:rsid w:val="00B10B99"/>
    <w:rsid w:val="00B11453"/>
    <w:rsid w:val="00B11AE0"/>
    <w:rsid w:val="00B12B75"/>
    <w:rsid w:val="00B12DC0"/>
    <w:rsid w:val="00B13B72"/>
    <w:rsid w:val="00B13EB9"/>
    <w:rsid w:val="00B1469C"/>
    <w:rsid w:val="00B146EC"/>
    <w:rsid w:val="00B14754"/>
    <w:rsid w:val="00B16003"/>
    <w:rsid w:val="00B16537"/>
    <w:rsid w:val="00B17C78"/>
    <w:rsid w:val="00B208BC"/>
    <w:rsid w:val="00B2151E"/>
    <w:rsid w:val="00B2182A"/>
    <w:rsid w:val="00B226D9"/>
    <w:rsid w:val="00B23D39"/>
    <w:rsid w:val="00B24F99"/>
    <w:rsid w:val="00B275A9"/>
    <w:rsid w:val="00B30463"/>
    <w:rsid w:val="00B30D22"/>
    <w:rsid w:val="00B30D45"/>
    <w:rsid w:val="00B31337"/>
    <w:rsid w:val="00B3254F"/>
    <w:rsid w:val="00B326A0"/>
    <w:rsid w:val="00B32C3A"/>
    <w:rsid w:val="00B33203"/>
    <w:rsid w:val="00B358F7"/>
    <w:rsid w:val="00B3604E"/>
    <w:rsid w:val="00B37646"/>
    <w:rsid w:val="00B4064F"/>
    <w:rsid w:val="00B40C5B"/>
    <w:rsid w:val="00B40CEB"/>
    <w:rsid w:val="00B4118E"/>
    <w:rsid w:val="00B41196"/>
    <w:rsid w:val="00B41CA1"/>
    <w:rsid w:val="00B41F0E"/>
    <w:rsid w:val="00B424E6"/>
    <w:rsid w:val="00B4250F"/>
    <w:rsid w:val="00B427F0"/>
    <w:rsid w:val="00B42A3A"/>
    <w:rsid w:val="00B42BCB"/>
    <w:rsid w:val="00B42F7B"/>
    <w:rsid w:val="00B43930"/>
    <w:rsid w:val="00B43C00"/>
    <w:rsid w:val="00B444AD"/>
    <w:rsid w:val="00B45834"/>
    <w:rsid w:val="00B4605A"/>
    <w:rsid w:val="00B46486"/>
    <w:rsid w:val="00B46CAA"/>
    <w:rsid w:val="00B46EB9"/>
    <w:rsid w:val="00B47E44"/>
    <w:rsid w:val="00B50AC2"/>
    <w:rsid w:val="00B51FD6"/>
    <w:rsid w:val="00B52AEC"/>
    <w:rsid w:val="00B541FF"/>
    <w:rsid w:val="00B54569"/>
    <w:rsid w:val="00B55394"/>
    <w:rsid w:val="00B5542D"/>
    <w:rsid w:val="00B55780"/>
    <w:rsid w:val="00B559B5"/>
    <w:rsid w:val="00B55D6D"/>
    <w:rsid w:val="00B5613B"/>
    <w:rsid w:val="00B56875"/>
    <w:rsid w:val="00B56AF1"/>
    <w:rsid w:val="00B56AF7"/>
    <w:rsid w:val="00B57B79"/>
    <w:rsid w:val="00B609C8"/>
    <w:rsid w:val="00B60DA6"/>
    <w:rsid w:val="00B619A2"/>
    <w:rsid w:val="00B622BA"/>
    <w:rsid w:val="00B64981"/>
    <w:rsid w:val="00B64F9C"/>
    <w:rsid w:val="00B65A50"/>
    <w:rsid w:val="00B66862"/>
    <w:rsid w:val="00B67552"/>
    <w:rsid w:val="00B7074B"/>
    <w:rsid w:val="00B708A5"/>
    <w:rsid w:val="00B70A3A"/>
    <w:rsid w:val="00B7132C"/>
    <w:rsid w:val="00B72060"/>
    <w:rsid w:val="00B726D8"/>
    <w:rsid w:val="00B72CE1"/>
    <w:rsid w:val="00B7556E"/>
    <w:rsid w:val="00B761DC"/>
    <w:rsid w:val="00B7718F"/>
    <w:rsid w:val="00B77B2F"/>
    <w:rsid w:val="00B77FF0"/>
    <w:rsid w:val="00B82B95"/>
    <w:rsid w:val="00B8398F"/>
    <w:rsid w:val="00B8399C"/>
    <w:rsid w:val="00B83AEE"/>
    <w:rsid w:val="00B8458F"/>
    <w:rsid w:val="00B84F96"/>
    <w:rsid w:val="00B860B7"/>
    <w:rsid w:val="00B865B6"/>
    <w:rsid w:val="00B86DE2"/>
    <w:rsid w:val="00B87226"/>
    <w:rsid w:val="00B9049F"/>
    <w:rsid w:val="00B90F1F"/>
    <w:rsid w:val="00B910EB"/>
    <w:rsid w:val="00B92334"/>
    <w:rsid w:val="00B92910"/>
    <w:rsid w:val="00B92B24"/>
    <w:rsid w:val="00B92C83"/>
    <w:rsid w:val="00B933C2"/>
    <w:rsid w:val="00B934B8"/>
    <w:rsid w:val="00B93787"/>
    <w:rsid w:val="00B96621"/>
    <w:rsid w:val="00B96ED6"/>
    <w:rsid w:val="00BA05B6"/>
    <w:rsid w:val="00BA12D5"/>
    <w:rsid w:val="00BA1D97"/>
    <w:rsid w:val="00BA2ECA"/>
    <w:rsid w:val="00BA3366"/>
    <w:rsid w:val="00BA4C36"/>
    <w:rsid w:val="00BA5697"/>
    <w:rsid w:val="00BA6313"/>
    <w:rsid w:val="00BA6720"/>
    <w:rsid w:val="00BA70C7"/>
    <w:rsid w:val="00BA7A28"/>
    <w:rsid w:val="00BB1373"/>
    <w:rsid w:val="00BB259A"/>
    <w:rsid w:val="00BB5405"/>
    <w:rsid w:val="00BB57DE"/>
    <w:rsid w:val="00BB5FEC"/>
    <w:rsid w:val="00BB63DB"/>
    <w:rsid w:val="00BB72CB"/>
    <w:rsid w:val="00BB7622"/>
    <w:rsid w:val="00BC0066"/>
    <w:rsid w:val="00BC0716"/>
    <w:rsid w:val="00BC1AC8"/>
    <w:rsid w:val="00BC3377"/>
    <w:rsid w:val="00BC3E50"/>
    <w:rsid w:val="00BC409C"/>
    <w:rsid w:val="00BC48E6"/>
    <w:rsid w:val="00BC4B5E"/>
    <w:rsid w:val="00BC515B"/>
    <w:rsid w:val="00BC5A60"/>
    <w:rsid w:val="00BC5B43"/>
    <w:rsid w:val="00BC5FDD"/>
    <w:rsid w:val="00BC65A6"/>
    <w:rsid w:val="00BC6BF6"/>
    <w:rsid w:val="00BC7474"/>
    <w:rsid w:val="00BC7537"/>
    <w:rsid w:val="00BD07D4"/>
    <w:rsid w:val="00BD0CE5"/>
    <w:rsid w:val="00BD1293"/>
    <w:rsid w:val="00BD1637"/>
    <w:rsid w:val="00BD1A5E"/>
    <w:rsid w:val="00BD21A4"/>
    <w:rsid w:val="00BD276D"/>
    <w:rsid w:val="00BD2C02"/>
    <w:rsid w:val="00BD2FD2"/>
    <w:rsid w:val="00BD306D"/>
    <w:rsid w:val="00BD345D"/>
    <w:rsid w:val="00BD43C5"/>
    <w:rsid w:val="00BD4BF4"/>
    <w:rsid w:val="00BD4F9E"/>
    <w:rsid w:val="00BD5250"/>
    <w:rsid w:val="00BD6DE6"/>
    <w:rsid w:val="00BD7EA1"/>
    <w:rsid w:val="00BE0109"/>
    <w:rsid w:val="00BE06C5"/>
    <w:rsid w:val="00BE0983"/>
    <w:rsid w:val="00BE0EBB"/>
    <w:rsid w:val="00BE1775"/>
    <w:rsid w:val="00BE32C8"/>
    <w:rsid w:val="00BE4651"/>
    <w:rsid w:val="00BE480D"/>
    <w:rsid w:val="00BE4F42"/>
    <w:rsid w:val="00BE50D3"/>
    <w:rsid w:val="00BE5627"/>
    <w:rsid w:val="00BE5A10"/>
    <w:rsid w:val="00BE612A"/>
    <w:rsid w:val="00BE6327"/>
    <w:rsid w:val="00BE7476"/>
    <w:rsid w:val="00BF0CD7"/>
    <w:rsid w:val="00BF1DAD"/>
    <w:rsid w:val="00BF2DF1"/>
    <w:rsid w:val="00BF3B4B"/>
    <w:rsid w:val="00BF41FC"/>
    <w:rsid w:val="00BF4B2B"/>
    <w:rsid w:val="00BF66A8"/>
    <w:rsid w:val="00BF7B17"/>
    <w:rsid w:val="00C01433"/>
    <w:rsid w:val="00C03296"/>
    <w:rsid w:val="00C0465F"/>
    <w:rsid w:val="00C0594D"/>
    <w:rsid w:val="00C05CD0"/>
    <w:rsid w:val="00C05F1F"/>
    <w:rsid w:val="00C0624E"/>
    <w:rsid w:val="00C064D8"/>
    <w:rsid w:val="00C06F86"/>
    <w:rsid w:val="00C07BC7"/>
    <w:rsid w:val="00C07D0B"/>
    <w:rsid w:val="00C10130"/>
    <w:rsid w:val="00C10D88"/>
    <w:rsid w:val="00C11B63"/>
    <w:rsid w:val="00C11E74"/>
    <w:rsid w:val="00C11FD9"/>
    <w:rsid w:val="00C1228A"/>
    <w:rsid w:val="00C13AE7"/>
    <w:rsid w:val="00C13C37"/>
    <w:rsid w:val="00C13D14"/>
    <w:rsid w:val="00C14417"/>
    <w:rsid w:val="00C146F9"/>
    <w:rsid w:val="00C151E0"/>
    <w:rsid w:val="00C157E0"/>
    <w:rsid w:val="00C16C4D"/>
    <w:rsid w:val="00C175C8"/>
    <w:rsid w:val="00C179DD"/>
    <w:rsid w:val="00C17CE8"/>
    <w:rsid w:val="00C20801"/>
    <w:rsid w:val="00C229EF"/>
    <w:rsid w:val="00C22F1F"/>
    <w:rsid w:val="00C24118"/>
    <w:rsid w:val="00C2451F"/>
    <w:rsid w:val="00C246A2"/>
    <w:rsid w:val="00C2475A"/>
    <w:rsid w:val="00C25287"/>
    <w:rsid w:val="00C25AD3"/>
    <w:rsid w:val="00C25E71"/>
    <w:rsid w:val="00C25E78"/>
    <w:rsid w:val="00C268A2"/>
    <w:rsid w:val="00C27379"/>
    <w:rsid w:val="00C276D3"/>
    <w:rsid w:val="00C301AF"/>
    <w:rsid w:val="00C310B8"/>
    <w:rsid w:val="00C3126B"/>
    <w:rsid w:val="00C318DB"/>
    <w:rsid w:val="00C32891"/>
    <w:rsid w:val="00C32A16"/>
    <w:rsid w:val="00C32F10"/>
    <w:rsid w:val="00C3419F"/>
    <w:rsid w:val="00C3522B"/>
    <w:rsid w:val="00C3581D"/>
    <w:rsid w:val="00C35F1C"/>
    <w:rsid w:val="00C364C4"/>
    <w:rsid w:val="00C36EF4"/>
    <w:rsid w:val="00C37255"/>
    <w:rsid w:val="00C40A50"/>
    <w:rsid w:val="00C4154E"/>
    <w:rsid w:val="00C422C0"/>
    <w:rsid w:val="00C42DF2"/>
    <w:rsid w:val="00C432AA"/>
    <w:rsid w:val="00C437CE"/>
    <w:rsid w:val="00C43843"/>
    <w:rsid w:val="00C447A4"/>
    <w:rsid w:val="00C44B2D"/>
    <w:rsid w:val="00C453CD"/>
    <w:rsid w:val="00C458C4"/>
    <w:rsid w:val="00C47A9C"/>
    <w:rsid w:val="00C51827"/>
    <w:rsid w:val="00C518E9"/>
    <w:rsid w:val="00C52657"/>
    <w:rsid w:val="00C53641"/>
    <w:rsid w:val="00C53A54"/>
    <w:rsid w:val="00C54F4D"/>
    <w:rsid w:val="00C570E1"/>
    <w:rsid w:val="00C57EB2"/>
    <w:rsid w:val="00C607C2"/>
    <w:rsid w:val="00C61042"/>
    <w:rsid w:val="00C61CF8"/>
    <w:rsid w:val="00C61E16"/>
    <w:rsid w:val="00C6209C"/>
    <w:rsid w:val="00C631C5"/>
    <w:rsid w:val="00C63EE7"/>
    <w:rsid w:val="00C63FBE"/>
    <w:rsid w:val="00C64307"/>
    <w:rsid w:val="00C644F6"/>
    <w:rsid w:val="00C6496E"/>
    <w:rsid w:val="00C64D2D"/>
    <w:rsid w:val="00C650BA"/>
    <w:rsid w:val="00C65168"/>
    <w:rsid w:val="00C657FC"/>
    <w:rsid w:val="00C65C96"/>
    <w:rsid w:val="00C6646E"/>
    <w:rsid w:val="00C67775"/>
    <w:rsid w:val="00C721E1"/>
    <w:rsid w:val="00C72D31"/>
    <w:rsid w:val="00C73F14"/>
    <w:rsid w:val="00C7497D"/>
    <w:rsid w:val="00C75768"/>
    <w:rsid w:val="00C766E0"/>
    <w:rsid w:val="00C7719E"/>
    <w:rsid w:val="00C7728D"/>
    <w:rsid w:val="00C7757D"/>
    <w:rsid w:val="00C81072"/>
    <w:rsid w:val="00C814AD"/>
    <w:rsid w:val="00C83934"/>
    <w:rsid w:val="00C83BA9"/>
    <w:rsid w:val="00C84A3A"/>
    <w:rsid w:val="00C852B9"/>
    <w:rsid w:val="00C858A2"/>
    <w:rsid w:val="00C8676B"/>
    <w:rsid w:val="00C8797F"/>
    <w:rsid w:val="00C87FB2"/>
    <w:rsid w:val="00C90106"/>
    <w:rsid w:val="00C922CC"/>
    <w:rsid w:val="00C937ED"/>
    <w:rsid w:val="00C9543A"/>
    <w:rsid w:val="00C960C1"/>
    <w:rsid w:val="00C973C6"/>
    <w:rsid w:val="00CA0D50"/>
    <w:rsid w:val="00CA0FAD"/>
    <w:rsid w:val="00CA11F8"/>
    <w:rsid w:val="00CA1BC2"/>
    <w:rsid w:val="00CA2275"/>
    <w:rsid w:val="00CA377B"/>
    <w:rsid w:val="00CA3F03"/>
    <w:rsid w:val="00CA4105"/>
    <w:rsid w:val="00CA4B2A"/>
    <w:rsid w:val="00CA6A18"/>
    <w:rsid w:val="00CA70E7"/>
    <w:rsid w:val="00CA7D65"/>
    <w:rsid w:val="00CB0148"/>
    <w:rsid w:val="00CB1911"/>
    <w:rsid w:val="00CB280A"/>
    <w:rsid w:val="00CB2C54"/>
    <w:rsid w:val="00CB2CE1"/>
    <w:rsid w:val="00CB32FA"/>
    <w:rsid w:val="00CB3741"/>
    <w:rsid w:val="00CB38A1"/>
    <w:rsid w:val="00CB461C"/>
    <w:rsid w:val="00CB5212"/>
    <w:rsid w:val="00CB5393"/>
    <w:rsid w:val="00CC2836"/>
    <w:rsid w:val="00CC2B29"/>
    <w:rsid w:val="00CC2E86"/>
    <w:rsid w:val="00CC322A"/>
    <w:rsid w:val="00CC40EF"/>
    <w:rsid w:val="00CC49D7"/>
    <w:rsid w:val="00CC50BD"/>
    <w:rsid w:val="00CC526F"/>
    <w:rsid w:val="00CC5E38"/>
    <w:rsid w:val="00CC619D"/>
    <w:rsid w:val="00CC6724"/>
    <w:rsid w:val="00CC7007"/>
    <w:rsid w:val="00CC7F9D"/>
    <w:rsid w:val="00CD0C54"/>
    <w:rsid w:val="00CD1BD0"/>
    <w:rsid w:val="00CD2A7E"/>
    <w:rsid w:val="00CD2C0F"/>
    <w:rsid w:val="00CD33D2"/>
    <w:rsid w:val="00CD3F04"/>
    <w:rsid w:val="00CD3F6D"/>
    <w:rsid w:val="00CD4767"/>
    <w:rsid w:val="00CD48A4"/>
    <w:rsid w:val="00CD4EFC"/>
    <w:rsid w:val="00CD51DD"/>
    <w:rsid w:val="00CD700D"/>
    <w:rsid w:val="00CD719E"/>
    <w:rsid w:val="00CD74A6"/>
    <w:rsid w:val="00CE02B1"/>
    <w:rsid w:val="00CE0442"/>
    <w:rsid w:val="00CE0B5E"/>
    <w:rsid w:val="00CE1F01"/>
    <w:rsid w:val="00CE2487"/>
    <w:rsid w:val="00CE2626"/>
    <w:rsid w:val="00CE26D1"/>
    <w:rsid w:val="00CE352B"/>
    <w:rsid w:val="00CE3E5A"/>
    <w:rsid w:val="00CE4797"/>
    <w:rsid w:val="00CE4F0B"/>
    <w:rsid w:val="00CE5690"/>
    <w:rsid w:val="00CE65A2"/>
    <w:rsid w:val="00CE661B"/>
    <w:rsid w:val="00CE7262"/>
    <w:rsid w:val="00CF0920"/>
    <w:rsid w:val="00CF114D"/>
    <w:rsid w:val="00CF122E"/>
    <w:rsid w:val="00CF169D"/>
    <w:rsid w:val="00CF21F3"/>
    <w:rsid w:val="00CF2DB1"/>
    <w:rsid w:val="00CF2F2B"/>
    <w:rsid w:val="00CF33FE"/>
    <w:rsid w:val="00CF4493"/>
    <w:rsid w:val="00CF53C9"/>
    <w:rsid w:val="00CF59BA"/>
    <w:rsid w:val="00CF5C07"/>
    <w:rsid w:val="00CF63EB"/>
    <w:rsid w:val="00CF6974"/>
    <w:rsid w:val="00CF76E2"/>
    <w:rsid w:val="00D000B2"/>
    <w:rsid w:val="00D0104E"/>
    <w:rsid w:val="00D01618"/>
    <w:rsid w:val="00D01BE2"/>
    <w:rsid w:val="00D01D14"/>
    <w:rsid w:val="00D023EA"/>
    <w:rsid w:val="00D023FC"/>
    <w:rsid w:val="00D02400"/>
    <w:rsid w:val="00D02C75"/>
    <w:rsid w:val="00D03055"/>
    <w:rsid w:val="00D03957"/>
    <w:rsid w:val="00D03A94"/>
    <w:rsid w:val="00D03E51"/>
    <w:rsid w:val="00D041B8"/>
    <w:rsid w:val="00D05580"/>
    <w:rsid w:val="00D0594E"/>
    <w:rsid w:val="00D05DF3"/>
    <w:rsid w:val="00D063A5"/>
    <w:rsid w:val="00D06445"/>
    <w:rsid w:val="00D07439"/>
    <w:rsid w:val="00D0767C"/>
    <w:rsid w:val="00D10645"/>
    <w:rsid w:val="00D109E8"/>
    <w:rsid w:val="00D10E42"/>
    <w:rsid w:val="00D11647"/>
    <w:rsid w:val="00D12950"/>
    <w:rsid w:val="00D13912"/>
    <w:rsid w:val="00D13A3E"/>
    <w:rsid w:val="00D141A3"/>
    <w:rsid w:val="00D14375"/>
    <w:rsid w:val="00D1465A"/>
    <w:rsid w:val="00D1488B"/>
    <w:rsid w:val="00D178B7"/>
    <w:rsid w:val="00D201DF"/>
    <w:rsid w:val="00D206BA"/>
    <w:rsid w:val="00D22133"/>
    <w:rsid w:val="00D22D99"/>
    <w:rsid w:val="00D2322B"/>
    <w:rsid w:val="00D23C59"/>
    <w:rsid w:val="00D23E1F"/>
    <w:rsid w:val="00D25A37"/>
    <w:rsid w:val="00D25E00"/>
    <w:rsid w:val="00D26DF1"/>
    <w:rsid w:val="00D26EBD"/>
    <w:rsid w:val="00D27310"/>
    <w:rsid w:val="00D27474"/>
    <w:rsid w:val="00D27BB8"/>
    <w:rsid w:val="00D27C39"/>
    <w:rsid w:val="00D31EB6"/>
    <w:rsid w:val="00D3296B"/>
    <w:rsid w:val="00D32AD7"/>
    <w:rsid w:val="00D32C5A"/>
    <w:rsid w:val="00D33710"/>
    <w:rsid w:val="00D34622"/>
    <w:rsid w:val="00D3544B"/>
    <w:rsid w:val="00D35A7D"/>
    <w:rsid w:val="00D35D11"/>
    <w:rsid w:val="00D3711C"/>
    <w:rsid w:val="00D37A1B"/>
    <w:rsid w:val="00D40342"/>
    <w:rsid w:val="00D40B3C"/>
    <w:rsid w:val="00D418DA"/>
    <w:rsid w:val="00D41BAF"/>
    <w:rsid w:val="00D41C3E"/>
    <w:rsid w:val="00D4204F"/>
    <w:rsid w:val="00D425D3"/>
    <w:rsid w:val="00D43B36"/>
    <w:rsid w:val="00D43F06"/>
    <w:rsid w:val="00D44484"/>
    <w:rsid w:val="00D4505C"/>
    <w:rsid w:val="00D45275"/>
    <w:rsid w:val="00D456A6"/>
    <w:rsid w:val="00D45D1E"/>
    <w:rsid w:val="00D45FDE"/>
    <w:rsid w:val="00D465DB"/>
    <w:rsid w:val="00D4701A"/>
    <w:rsid w:val="00D47025"/>
    <w:rsid w:val="00D502E3"/>
    <w:rsid w:val="00D51908"/>
    <w:rsid w:val="00D51C62"/>
    <w:rsid w:val="00D520CE"/>
    <w:rsid w:val="00D52427"/>
    <w:rsid w:val="00D5313A"/>
    <w:rsid w:val="00D5328A"/>
    <w:rsid w:val="00D5328C"/>
    <w:rsid w:val="00D53C42"/>
    <w:rsid w:val="00D55953"/>
    <w:rsid w:val="00D5599A"/>
    <w:rsid w:val="00D562C6"/>
    <w:rsid w:val="00D564F3"/>
    <w:rsid w:val="00D566B9"/>
    <w:rsid w:val="00D572A7"/>
    <w:rsid w:val="00D572DC"/>
    <w:rsid w:val="00D57D8E"/>
    <w:rsid w:val="00D6036F"/>
    <w:rsid w:val="00D6081B"/>
    <w:rsid w:val="00D60B62"/>
    <w:rsid w:val="00D60F8A"/>
    <w:rsid w:val="00D61747"/>
    <w:rsid w:val="00D61881"/>
    <w:rsid w:val="00D62E5A"/>
    <w:rsid w:val="00D636FE"/>
    <w:rsid w:val="00D64C7F"/>
    <w:rsid w:val="00D6542E"/>
    <w:rsid w:val="00D65BA9"/>
    <w:rsid w:val="00D663D8"/>
    <w:rsid w:val="00D66B43"/>
    <w:rsid w:val="00D70D2F"/>
    <w:rsid w:val="00D71BBF"/>
    <w:rsid w:val="00D71EDE"/>
    <w:rsid w:val="00D72B43"/>
    <w:rsid w:val="00D737FE"/>
    <w:rsid w:val="00D73A52"/>
    <w:rsid w:val="00D742F6"/>
    <w:rsid w:val="00D75036"/>
    <w:rsid w:val="00D751D6"/>
    <w:rsid w:val="00D7559B"/>
    <w:rsid w:val="00D75BC5"/>
    <w:rsid w:val="00D764DC"/>
    <w:rsid w:val="00D77760"/>
    <w:rsid w:val="00D77B8B"/>
    <w:rsid w:val="00D77BDB"/>
    <w:rsid w:val="00D77F31"/>
    <w:rsid w:val="00D8078C"/>
    <w:rsid w:val="00D80DF6"/>
    <w:rsid w:val="00D81317"/>
    <w:rsid w:val="00D8245E"/>
    <w:rsid w:val="00D82581"/>
    <w:rsid w:val="00D829B8"/>
    <w:rsid w:val="00D829EC"/>
    <w:rsid w:val="00D82D82"/>
    <w:rsid w:val="00D838AF"/>
    <w:rsid w:val="00D83B9D"/>
    <w:rsid w:val="00D83BED"/>
    <w:rsid w:val="00D84592"/>
    <w:rsid w:val="00D856CB"/>
    <w:rsid w:val="00D85C6B"/>
    <w:rsid w:val="00D85C70"/>
    <w:rsid w:val="00D862D1"/>
    <w:rsid w:val="00D86E7E"/>
    <w:rsid w:val="00D90248"/>
    <w:rsid w:val="00D90918"/>
    <w:rsid w:val="00D90BA2"/>
    <w:rsid w:val="00D91C11"/>
    <w:rsid w:val="00D9207C"/>
    <w:rsid w:val="00D92346"/>
    <w:rsid w:val="00D9234E"/>
    <w:rsid w:val="00D92851"/>
    <w:rsid w:val="00D92B1A"/>
    <w:rsid w:val="00D92F36"/>
    <w:rsid w:val="00D93744"/>
    <w:rsid w:val="00D96145"/>
    <w:rsid w:val="00D9683E"/>
    <w:rsid w:val="00D9784C"/>
    <w:rsid w:val="00D97D3D"/>
    <w:rsid w:val="00D97DA7"/>
    <w:rsid w:val="00DA0DD9"/>
    <w:rsid w:val="00DA1230"/>
    <w:rsid w:val="00DA1638"/>
    <w:rsid w:val="00DA1839"/>
    <w:rsid w:val="00DA1CC9"/>
    <w:rsid w:val="00DA29CC"/>
    <w:rsid w:val="00DA3D3E"/>
    <w:rsid w:val="00DA47A7"/>
    <w:rsid w:val="00DA4A80"/>
    <w:rsid w:val="00DA4F0E"/>
    <w:rsid w:val="00DA5508"/>
    <w:rsid w:val="00DA598B"/>
    <w:rsid w:val="00DA6BD2"/>
    <w:rsid w:val="00DA738D"/>
    <w:rsid w:val="00DA757D"/>
    <w:rsid w:val="00DB066D"/>
    <w:rsid w:val="00DB077C"/>
    <w:rsid w:val="00DB08CB"/>
    <w:rsid w:val="00DB0FA6"/>
    <w:rsid w:val="00DB2346"/>
    <w:rsid w:val="00DB244B"/>
    <w:rsid w:val="00DB2B48"/>
    <w:rsid w:val="00DB2FB1"/>
    <w:rsid w:val="00DB3B62"/>
    <w:rsid w:val="00DB3CFB"/>
    <w:rsid w:val="00DB54F5"/>
    <w:rsid w:val="00DB551F"/>
    <w:rsid w:val="00DB5A7B"/>
    <w:rsid w:val="00DB670A"/>
    <w:rsid w:val="00DB7A65"/>
    <w:rsid w:val="00DB7A8B"/>
    <w:rsid w:val="00DC07AC"/>
    <w:rsid w:val="00DC23AE"/>
    <w:rsid w:val="00DC2C40"/>
    <w:rsid w:val="00DC2CAE"/>
    <w:rsid w:val="00DC33CC"/>
    <w:rsid w:val="00DC43E1"/>
    <w:rsid w:val="00DC54B5"/>
    <w:rsid w:val="00DC6818"/>
    <w:rsid w:val="00DC6CC0"/>
    <w:rsid w:val="00DC765C"/>
    <w:rsid w:val="00DD0228"/>
    <w:rsid w:val="00DD032F"/>
    <w:rsid w:val="00DD0810"/>
    <w:rsid w:val="00DD1744"/>
    <w:rsid w:val="00DD180B"/>
    <w:rsid w:val="00DD189C"/>
    <w:rsid w:val="00DD562D"/>
    <w:rsid w:val="00DD648F"/>
    <w:rsid w:val="00DD6C49"/>
    <w:rsid w:val="00DD6D08"/>
    <w:rsid w:val="00DD77A3"/>
    <w:rsid w:val="00DD7FE2"/>
    <w:rsid w:val="00DE0D18"/>
    <w:rsid w:val="00DE2598"/>
    <w:rsid w:val="00DE2695"/>
    <w:rsid w:val="00DE2835"/>
    <w:rsid w:val="00DE402C"/>
    <w:rsid w:val="00DE428E"/>
    <w:rsid w:val="00DE42A5"/>
    <w:rsid w:val="00DE4984"/>
    <w:rsid w:val="00DE4C29"/>
    <w:rsid w:val="00DE4D18"/>
    <w:rsid w:val="00DE537E"/>
    <w:rsid w:val="00DE63F6"/>
    <w:rsid w:val="00DE76FD"/>
    <w:rsid w:val="00DE7D5A"/>
    <w:rsid w:val="00DF08CB"/>
    <w:rsid w:val="00DF128D"/>
    <w:rsid w:val="00DF2DD1"/>
    <w:rsid w:val="00DF4537"/>
    <w:rsid w:val="00DF63F1"/>
    <w:rsid w:val="00DF654D"/>
    <w:rsid w:val="00DF65B9"/>
    <w:rsid w:val="00DF6FF9"/>
    <w:rsid w:val="00DF7432"/>
    <w:rsid w:val="00DF7776"/>
    <w:rsid w:val="00DF7EC5"/>
    <w:rsid w:val="00E00622"/>
    <w:rsid w:val="00E01CB5"/>
    <w:rsid w:val="00E0294A"/>
    <w:rsid w:val="00E0316C"/>
    <w:rsid w:val="00E0365C"/>
    <w:rsid w:val="00E042CB"/>
    <w:rsid w:val="00E04724"/>
    <w:rsid w:val="00E047AA"/>
    <w:rsid w:val="00E04C4D"/>
    <w:rsid w:val="00E073BB"/>
    <w:rsid w:val="00E07906"/>
    <w:rsid w:val="00E10698"/>
    <w:rsid w:val="00E10716"/>
    <w:rsid w:val="00E10D69"/>
    <w:rsid w:val="00E11A06"/>
    <w:rsid w:val="00E11AEC"/>
    <w:rsid w:val="00E13B4A"/>
    <w:rsid w:val="00E13B86"/>
    <w:rsid w:val="00E146DD"/>
    <w:rsid w:val="00E14F54"/>
    <w:rsid w:val="00E15D88"/>
    <w:rsid w:val="00E16CAA"/>
    <w:rsid w:val="00E1713B"/>
    <w:rsid w:val="00E1725C"/>
    <w:rsid w:val="00E1750C"/>
    <w:rsid w:val="00E179A1"/>
    <w:rsid w:val="00E20425"/>
    <w:rsid w:val="00E206ED"/>
    <w:rsid w:val="00E20BF5"/>
    <w:rsid w:val="00E2100D"/>
    <w:rsid w:val="00E2150A"/>
    <w:rsid w:val="00E21D87"/>
    <w:rsid w:val="00E22304"/>
    <w:rsid w:val="00E224A2"/>
    <w:rsid w:val="00E229FB"/>
    <w:rsid w:val="00E22F3C"/>
    <w:rsid w:val="00E2322A"/>
    <w:rsid w:val="00E235F7"/>
    <w:rsid w:val="00E2465F"/>
    <w:rsid w:val="00E24753"/>
    <w:rsid w:val="00E24A7E"/>
    <w:rsid w:val="00E25095"/>
    <w:rsid w:val="00E25C13"/>
    <w:rsid w:val="00E25C9B"/>
    <w:rsid w:val="00E26902"/>
    <w:rsid w:val="00E270CD"/>
    <w:rsid w:val="00E27128"/>
    <w:rsid w:val="00E27965"/>
    <w:rsid w:val="00E27ACA"/>
    <w:rsid w:val="00E27F82"/>
    <w:rsid w:val="00E30A43"/>
    <w:rsid w:val="00E30E93"/>
    <w:rsid w:val="00E3162B"/>
    <w:rsid w:val="00E327F9"/>
    <w:rsid w:val="00E33543"/>
    <w:rsid w:val="00E3397C"/>
    <w:rsid w:val="00E33E1A"/>
    <w:rsid w:val="00E3404D"/>
    <w:rsid w:val="00E35CBB"/>
    <w:rsid w:val="00E35E11"/>
    <w:rsid w:val="00E3643A"/>
    <w:rsid w:val="00E36D77"/>
    <w:rsid w:val="00E403BA"/>
    <w:rsid w:val="00E40AE5"/>
    <w:rsid w:val="00E40E29"/>
    <w:rsid w:val="00E41313"/>
    <w:rsid w:val="00E416DA"/>
    <w:rsid w:val="00E43C47"/>
    <w:rsid w:val="00E4453F"/>
    <w:rsid w:val="00E445C0"/>
    <w:rsid w:val="00E44662"/>
    <w:rsid w:val="00E458FE"/>
    <w:rsid w:val="00E45C98"/>
    <w:rsid w:val="00E464A8"/>
    <w:rsid w:val="00E46961"/>
    <w:rsid w:val="00E46FFA"/>
    <w:rsid w:val="00E50AE5"/>
    <w:rsid w:val="00E51DB8"/>
    <w:rsid w:val="00E529D7"/>
    <w:rsid w:val="00E52E33"/>
    <w:rsid w:val="00E53749"/>
    <w:rsid w:val="00E559C5"/>
    <w:rsid w:val="00E55CC7"/>
    <w:rsid w:val="00E566D8"/>
    <w:rsid w:val="00E57406"/>
    <w:rsid w:val="00E57F2F"/>
    <w:rsid w:val="00E60265"/>
    <w:rsid w:val="00E605CC"/>
    <w:rsid w:val="00E60696"/>
    <w:rsid w:val="00E614F3"/>
    <w:rsid w:val="00E62AFB"/>
    <w:rsid w:val="00E62FA1"/>
    <w:rsid w:val="00E64073"/>
    <w:rsid w:val="00E6423B"/>
    <w:rsid w:val="00E64679"/>
    <w:rsid w:val="00E64863"/>
    <w:rsid w:val="00E64AA6"/>
    <w:rsid w:val="00E6547B"/>
    <w:rsid w:val="00E65665"/>
    <w:rsid w:val="00E66B26"/>
    <w:rsid w:val="00E67232"/>
    <w:rsid w:val="00E6736D"/>
    <w:rsid w:val="00E67957"/>
    <w:rsid w:val="00E67A25"/>
    <w:rsid w:val="00E67DCC"/>
    <w:rsid w:val="00E712A5"/>
    <w:rsid w:val="00E71885"/>
    <w:rsid w:val="00E71A8E"/>
    <w:rsid w:val="00E72E42"/>
    <w:rsid w:val="00E73649"/>
    <w:rsid w:val="00E73D44"/>
    <w:rsid w:val="00E73EC6"/>
    <w:rsid w:val="00E7417C"/>
    <w:rsid w:val="00E75238"/>
    <w:rsid w:val="00E75526"/>
    <w:rsid w:val="00E75CF3"/>
    <w:rsid w:val="00E75FEA"/>
    <w:rsid w:val="00E7725B"/>
    <w:rsid w:val="00E774C5"/>
    <w:rsid w:val="00E7782B"/>
    <w:rsid w:val="00E77D2C"/>
    <w:rsid w:val="00E80311"/>
    <w:rsid w:val="00E806B8"/>
    <w:rsid w:val="00E80862"/>
    <w:rsid w:val="00E82C91"/>
    <w:rsid w:val="00E8382B"/>
    <w:rsid w:val="00E87377"/>
    <w:rsid w:val="00E87994"/>
    <w:rsid w:val="00E879B5"/>
    <w:rsid w:val="00E87FF4"/>
    <w:rsid w:val="00E9039F"/>
    <w:rsid w:val="00E90760"/>
    <w:rsid w:val="00E90817"/>
    <w:rsid w:val="00E90DC3"/>
    <w:rsid w:val="00E91DDD"/>
    <w:rsid w:val="00E92759"/>
    <w:rsid w:val="00E928E3"/>
    <w:rsid w:val="00E92C68"/>
    <w:rsid w:val="00E92D36"/>
    <w:rsid w:val="00E936BA"/>
    <w:rsid w:val="00E93C9B"/>
    <w:rsid w:val="00E94195"/>
    <w:rsid w:val="00E9465D"/>
    <w:rsid w:val="00E9475C"/>
    <w:rsid w:val="00E94ECA"/>
    <w:rsid w:val="00E9528B"/>
    <w:rsid w:val="00E959A2"/>
    <w:rsid w:val="00E95A0D"/>
    <w:rsid w:val="00E95A3E"/>
    <w:rsid w:val="00E95D3E"/>
    <w:rsid w:val="00E961E5"/>
    <w:rsid w:val="00E96C53"/>
    <w:rsid w:val="00E96DB6"/>
    <w:rsid w:val="00E978B7"/>
    <w:rsid w:val="00E97AE1"/>
    <w:rsid w:val="00EA0B7B"/>
    <w:rsid w:val="00EA0D2D"/>
    <w:rsid w:val="00EA23A4"/>
    <w:rsid w:val="00EA2761"/>
    <w:rsid w:val="00EA3B7F"/>
    <w:rsid w:val="00EA4B5F"/>
    <w:rsid w:val="00EA4DD1"/>
    <w:rsid w:val="00EA51DD"/>
    <w:rsid w:val="00EA5585"/>
    <w:rsid w:val="00EA6602"/>
    <w:rsid w:val="00EB0302"/>
    <w:rsid w:val="00EB0B00"/>
    <w:rsid w:val="00EB116B"/>
    <w:rsid w:val="00EB31C8"/>
    <w:rsid w:val="00EB3252"/>
    <w:rsid w:val="00EB38A9"/>
    <w:rsid w:val="00EB62FE"/>
    <w:rsid w:val="00EB6F05"/>
    <w:rsid w:val="00EB7AA8"/>
    <w:rsid w:val="00EB7DB8"/>
    <w:rsid w:val="00EC03A6"/>
    <w:rsid w:val="00EC1047"/>
    <w:rsid w:val="00EC2832"/>
    <w:rsid w:val="00EC4664"/>
    <w:rsid w:val="00EC4B87"/>
    <w:rsid w:val="00EC5059"/>
    <w:rsid w:val="00EC5435"/>
    <w:rsid w:val="00EC5747"/>
    <w:rsid w:val="00EC6DB8"/>
    <w:rsid w:val="00ED0291"/>
    <w:rsid w:val="00ED12C0"/>
    <w:rsid w:val="00ED1E90"/>
    <w:rsid w:val="00ED2C84"/>
    <w:rsid w:val="00ED2D21"/>
    <w:rsid w:val="00ED3DE0"/>
    <w:rsid w:val="00ED42AD"/>
    <w:rsid w:val="00ED4352"/>
    <w:rsid w:val="00ED47A0"/>
    <w:rsid w:val="00ED5634"/>
    <w:rsid w:val="00ED5669"/>
    <w:rsid w:val="00ED5F1E"/>
    <w:rsid w:val="00ED6F06"/>
    <w:rsid w:val="00ED70D2"/>
    <w:rsid w:val="00EE137B"/>
    <w:rsid w:val="00EE1BEC"/>
    <w:rsid w:val="00EE2AD3"/>
    <w:rsid w:val="00EE3D93"/>
    <w:rsid w:val="00EE469F"/>
    <w:rsid w:val="00EE4DA9"/>
    <w:rsid w:val="00EE4DDF"/>
    <w:rsid w:val="00EE505C"/>
    <w:rsid w:val="00EE527A"/>
    <w:rsid w:val="00EE6186"/>
    <w:rsid w:val="00EE6192"/>
    <w:rsid w:val="00EE61FC"/>
    <w:rsid w:val="00EE64F9"/>
    <w:rsid w:val="00EE6D36"/>
    <w:rsid w:val="00EE7049"/>
    <w:rsid w:val="00EE7158"/>
    <w:rsid w:val="00EE730A"/>
    <w:rsid w:val="00EE752C"/>
    <w:rsid w:val="00EE7743"/>
    <w:rsid w:val="00EE797D"/>
    <w:rsid w:val="00EE7F57"/>
    <w:rsid w:val="00EF05BD"/>
    <w:rsid w:val="00EF060F"/>
    <w:rsid w:val="00EF081F"/>
    <w:rsid w:val="00EF0EEC"/>
    <w:rsid w:val="00EF0FF8"/>
    <w:rsid w:val="00EF39DF"/>
    <w:rsid w:val="00EF39EB"/>
    <w:rsid w:val="00EF47EC"/>
    <w:rsid w:val="00EF4930"/>
    <w:rsid w:val="00EF6836"/>
    <w:rsid w:val="00EF6F73"/>
    <w:rsid w:val="00EF7D12"/>
    <w:rsid w:val="00EF7D6E"/>
    <w:rsid w:val="00F00139"/>
    <w:rsid w:val="00F01AB2"/>
    <w:rsid w:val="00F021A1"/>
    <w:rsid w:val="00F02BC9"/>
    <w:rsid w:val="00F03099"/>
    <w:rsid w:val="00F03E3C"/>
    <w:rsid w:val="00F0458C"/>
    <w:rsid w:val="00F04D68"/>
    <w:rsid w:val="00F07339"/>
    <w:rsid w:val="00F07408"/>
    <w:rsid w:val="00F07A08"/>
    <w:rsid w:val="00F10A10"/>
    <w:rsid w:val="00F114E2"/>
    <w:rsid w:val="00F11A1C"/>
    <w:rsid w:val="00F125D7"/>
    <w:rsid w:val="00F12667"/>
    <w:rsid w:val="00F12ECF"/>
    <w:rsid w:val="00F147AB"/>
    <w:rsid w:val="00F14F06"/>
    <w:rsid w:val="00F1502A"/>
    <w:rsid w:val="00F15162"/>
    <w:rsid w:val="00F1583F"/>
    <w:rsid w:val="00F16451"/>
    <w:rsid w:val="00F16539"/>
    <w:rsid w:val="00F16CAB"/>
    <w:rsid w:val="00F16EE5"/>
    <w:rsid w:val="00F17064"/>
    <w:rsid w:val="00F21157"/>
    <w:rsid w:val="00F21AAA"/>
    <w:rsid w:val="00F22AAD"/>
    <w:rsid w:val="00F23688"/>
    <w:rsid w:val="00F23B24"/>
    <w:rsid w:val="00F23CDA"/>
    <w:rsid w:val="00F23DC9"/>
    <w:rsid w:val="00F24A5A"/>
    <w:rsid w:val="00F25B76"/>
    <w:rsid w:val="00F27FB1"/>
    <w:rsid w:val="00F3355F"/>
    <w:rsid w:val="00F34A49"/>
    <w:rsid w:val="00F3602E"/>
    <w:rsid w:val="00F36274"/>
    <w:rsid w:val="00F3648E"/>
    <w:rsid w:val="00F364CE"/>
    <w:rsid w:val="00F370B9"/>
    <w:rsid w:val="00F37554"/>
    <w:rsid w:val="00F40834"/>
    <w:rsid w:val="00F40D21"/>
    <w:rsid w:val="00F414AA"/>
    <w:rsid w:val="00F41869"/>
    <w:rsid w:val="00F42045"/>
    <w:rsid w:val="00F4251F"/>
    <w:rsid w:val="00F42804"/>
    <w:rsid w:val="00F42F17"/>
    <w:rsid w:val="00F4340A"/>
    <w:rsid w:val="00F4454A"/>
    <w:rsid w:val="00F44E4B"/>
    <w:rsid w:val="00F44E85"/>
    <w:rsid w:val="00F45BBA"/>
    <w:rsid w:val="00F46B54"/>
    <w:rsid w:val="00F46D29"/>
    <w:rsid w:val="00F46E08"/>
    <w:rsid w:val="00F501B1"/>
    <w:rsid w:val="00F50EA7"/>
    <w:rsid w:val="00F50F95"/>
    <w:rsid w:val="00F51501"/>
    <w:rsid w:val="00F51D46"/>
    <w:rsid w:val="00F51EA8"/>
    <w:rsid w:val="00F52888"/>
    <w:rsid w:val="00F535CB"/>
    <w:rsid w:val="00F53D48"/>
    <w:rsid w:val="00F55AAF"/>
    <w:rsid w:val="00F55B59"/>
    <w:rsid w:val="00F5624E"/>
    <w:rsid w:val="00F5653E"/>
    <w:rsid w:val="00F5660F"/>
    <w:rsid w:val="00F56833"/>
    <w:rsid w:val="00F57E75"/>
    <w:rsid w:val="00F603C6"/>
    <w:rsid w:val="00F6088F"/>
    <w:rsid w:val="00F60B68"/>
    <w:rsid w:val="00F61276"/>
    <w:rsid w:val="00F6224B"/>
    <w:rsid w:val="00F629F8"/>
    <w:rsid w:val="00F6462F"/>
    <w:rsid w:val="00F649B6"/>
    <w:rsid w:val="00F64A69"/>
    <w:rsid w:val="00F6523B"/>
    <w:rsid w:val="00F655E2"/>
    <w:rsid w:val="00F65F36"/>
    <w:rsid w:val="00F66537"/>
    <w:rsid w:val="00F66B89"/>
    <w:rsid w:val="00F67098"/>
    <w:rsid w:val="00F674EA"/>
    <w:rsid w:val="00F675B5"/>
    <w:rsid w:val="00F677DE"/>
    <w:rsid w:val="00F7057B"/>
    <w:rsid w:val="00F70736"/>
    <w:rsid w:val="00F70AD1"/>
    <w:rsid w:val="00F712B2"/>
    <w:rsid w:val="00F72DD4"/>
    <w:rsid w:val="00F75400"/>
    <w:rsid w:val="00F75882"/>
    <w:rsid w:val="00F7610C"/>
    <w:rsid w:val="00F7773F"/>
    <w:rsid w:val="00F80871"/>
    <w:rsid w:val="00F80B8D"/>
    <w:rsid w:val="00F8273C"/>
    <w:rsid w:val="00F82C64"/>
    <w:rsid w:val="00F840A2"/>
    <w:rsid w:val="00F84511"/>
    <w:rsid w:val="00F84BF6"/>
    <w:rsid w:val="00F85FF2"/>
    <w:rsid w:val="00F86A0F"/>
    <w:rsid w:val="00F87ED0"/>
    <w:rsid w:val="00F903F2"/>
    <w:rsid w:val="00F90D66"/>
    <w:rsid w:val="00F9106D"/>
    <w:rsid w:val="00F91B2B"/>
    <w:rsid w:val="00F920D7"/>
    <w:rsid w:val="00F924C6"/>
    <w:rsid w:val="00F931E6"/>
    <w:rsid w:val="00F93543"/>
    <w:rsid w:val="00F93BE0"/>
    <w:rsid w:val="00F93FFA"/>
    <w:rsid w:val="00F941AE"/>
    <w:rsid w:val="00F94373"/>
    <w:rsid w:val="00F94882"/>
    <w:rsid w:val="00F94C52"/>
    <w:rsid w:val="00F952F2"/>
    <w:rsid w:val="00F95EE3"/>
    <w:rsid w:val="00F96872"/>
    <w:rsid w:val="00F96EA2"/>
    <w:rsid w:val="00F97A3C"/>
    <w:rsid w:val="00F97DC4"/>
    <w:rsid w:val="00F97FAF"/>
    <w:rsid w:val="00FA07B9"/>
    <w:rsid w:val="00FA0AB3"/>
    <w:rsid w:val="00FA14C0"/>
    <w:rsid w:val="00FA1F9C"/>
    <w:rsid w:val="00FA2373"/>
    <w:rsid w:val="00FA30F1"/>
    <w:rsid w:val="00FA3394"/>
    <w:rsid w:val="00FA34A7"/>
    <w:rsid w:val="00FA379A"/>
    <w:rsid w:val="00FA3B2F"/>
    <w:rsid w:val="00FA495E"/>
    <w:rsid w:val="00FA49EF"/>
    <w:rsid w:val="00FA4F70"/>
    <w:rsid w:val="00FB0612"/>
    <w:rsid w:val="00FB1096"/>
    <w:rsid w:val="00FB13C0"/>
    <w:rsid w:val="00FB145D"/>
    <w:rsid w:val="00FB1F41"/>
    <w:rsid w:val="00FB2314"/>
    <w:rsid w:val="00FB29A3"/>
    <w:rsid w:val="00FB3279"/>
    <w:rsid w:val="00FB3355"/>
    <w:rsid w:val="00FB3A3D"/>
    <w:rsid w:val="00FB3C83"/>
    <w:rsid w:val="00FB5C9D"/>
    <w:rsid w:val="00FB6AB0"/>
    <w:rsid w:val="00FB6D0D"/>
    <w:rsid w:val="00FC0A18"/>
    <w:rsid w:val="00FC2E0A"/>
    <w:rsid w:val="00FC3532"/>
    <w:rsid w:val="00FC49B6"/>
    <w:rsid w:val="00FC67C8"/>
    <w:rsid w:val="00FD00BA"/>
    <w:rsid w:val="00FD00DF"/>
    <w:rsid w:val="00FD023E"/>
    <w:rsid w:val="00FD15AB"/>
    <w:rsid w:val="00FD2186"/>
    <w:rsid w:val="00FD2A0F"/>
    <w:rsid w:val="00FD3631"/>
    <w:rsid w:val="00FD39A4"/>
    <w:rsid w:val="00FD3DCC"/>
    <w:rsid w:val="00FD41C8"/>
    <w:rsid w:val="00FE0D37"/>
    <w:rsid w:val="00FE0ED5"/>
    <w:rsid w:val="00FE16A6"/>
    <w:rsid w:val="00FE2B4E"/>
    <w:rsid w:val="00FE3791"/>
    <w:rsid w:val="00FE3A93"/>
    <w:rsid w:val="00FE3CA0"/>
    <w:rsid w:val="00FE4C25"/>
    <w:rsid w:val="00FE53C5"/>
    <w:rsid w:val="00FE6C95"/>
    <w:rsid w:val="00FE7E6E"/>
    <w:rsid w:val="00FF013E"/>
    <w:rsid w:val="00FF0B72"/>
    <w:rsid w:val="00FF0D58"/>
    <w:rsid w:val="00FF0E79"/>
    <w:rsid w:val="00FF1268"/>
    <w:rsid w:val="00FF144A"/>
    <w:rsid w:val="00FF1BF9"/>
    <w:rsid w:val="00FF1F75"/>
    <w:rsid w:val="00FF2197"/>
    <w:rsid w:val="00FF2240"/>
    <w:rsid w:val="00FF2DA8"/>
    <w:rsid w:val="00FF44C1"/>
    <w:rsid w:val="00FF4835"/>
    <w:rsid w:val="00FF4B84"/>
    <w:rsid w:val="00FF5B30"/>
    <w:rsid w:val="00FF5D8C"/>
    <w:rsid w:val="00FF64AB"/>
    <w:rsid w:val="00FF6992"/>
    <w:rsid w:val="00FF7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A1881"/>
  <w15:chartTrackingRefBased/>
  <w15:docId w15:val="{CAC6D6E9-DA3A-473E-8672-97F28A0A8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able"/>
    <w:qFormat/>
    <w:rsid w:val="001F774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3569E"/>
    <w:pPr>
      <w:keepNext/>
      <w:keepLines/>
      <w:spacing w:before="240" w:line="360" w:lineRule="auto"/>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B444AD"/>
    <w:pPr>
      <w:keepNext/>
      <w:keepLines/>
      <w:spacing w:before="40"/>
      <w:outlineLvl w:val="1"/>
    </w:pPr>
    <w:rPr>
      <w:rFonts w:eastAsiaTheme="majorEastAsia" w:cstheme="majorBidi"/>
      <w:i/>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qFormat/>
    <w:rsid w:val="001F7749"/>
    <w:rPr>
      <w:rFonts w:ascii="Liberation Sans" w:eastAsiaTheme="majorEastAsia" w:hAnsi="Liberation Sans" w:cstheme="majorBidi"/>
      <w:b/>
      <w:spacing w:val="-10"/>
      <w:kern w:val="2"/>
      <w:sz w:val="28"/>
      <w:szCs w:val="56"/>
    </w:rPr>
  </w:style>
  <w:style w:type="paragraph" w:styleId="Title">
    <w:name w:val="Title"/>
    <w:basedOn w:val="Normal"/>
    <w:next w:val="Normal"/>
    <w:link w:val="TitleChar"/>
    <w:uiPriority w:val="10"/>
    <w:qFormat/>
    <w:rsid w:val="001F7749"/>
    <w:pPr>
      <w:keepNext/>
      <w:keepLines/>
      <w:widowControl w:val="0"/>
      <w:suppressLineNumbers/>
      <w:suppressAutoHyphens/>
      <w:spacing w:after="240"/>
      <w:jc w:val="center"/>
    </w:pPr>
    <w:rPr>
      <w:rFonts w:ascii="Liberation Sans" w:eastAsiaTheme="majorEastAsia" w:hAnsi="Liberation Sans" w:cstheme="majorBidi"/>
      <w:b/>
      <w:spacing w:val="-10"/>
      <w:kern w:val="2"/>
      <w:sz w:val="28"/>
      <w:szCs w:val="56"/>
    </w:rPr>
  </w:style>
  <w:style w:type="character" w:customStyle="1" w:styleId="TitleChar1">
    <w:name w:val="Title Char1"/>
    <w:basedOn w:val="DefaultParagraphFont"/>
    <w:uiPriority w:val="10"/>
    <w:rsid w:val="001F7749"/>
    <w:rPr>
      <w:rFonts w:asciiTheme="majorHAnsi" w:eastAsiaTheme="majorEastAsia" w:hAnsiTheme="majorHAnsi" w:cstheme="majorBidi"/>
      <w:spacing w:val="-10"/>
      <w:kern w:val="28"/>
      <w:sz w:val="56"/>
      <w:szCs w:val="56"/>
    </w:rPr>
  </w:style>
  <w:style w:type="paragraph" w:customStyle="1" w:styleId="HeadingThesis">
    <w:name w:val="Heading_Thesis"/>
    <w:basedOn w:val="Normal"/>
    <w:next w:val="BodyThesis"/>
    <w:qFormat/>
    <w:rsid w:val="001F7749"/>
    <w:pPr>
      <w:keepNext/>
      <w:suppressLineNumbers/>
      <w:suppressAutoHyphens/>
      <w:spacing w:before="240" w:after="120" w:line="480" w:lineRule="auto"/>
      <w:jc w:val="center"/>
    </w:pPr>
    <w:rPr>
      <w:rFonts w:eastAsia="Noto Sans CJK SC" w:cs="Lohit Devanagari"/>
      <w:b/>
      <w:sz w:val="28"/>
      <w:szCs w:val="28"/>
    </w:rPr>
  </w:style>
  <w:style w:type="paragraph" w:customStyle="1" w:styleId="BodyThesis">
    <w:name w:val="Body Thesis"/>
    <w:qFormat/>
    <w:rsid w:val="001F7749"/>
    <w:pPr>
      <w:suppressAutoHyphens/>
      <w:spacing w:after="0" w:line="480" w:lineRule="auto"/>
      <w:ind w:firstLine="346"/>
      <w:jc w:val="both"/>
    </w:pPr>
    <w:rPr>
      <w:rFonts w:ascii="Liberation Serif" w:hAnsi="Liberation Serif" w:cs="Times New Roman"/>
      <w:sz w:val="24"/>
      <w:szCs w:val="24"/>
    </w:rPr>
  </w:style>
  <w:style w:type="paragraph" w:styleId="Caption">
    <w:name w:val="caption"/>
    <w:basedOn w:val="Normal"/>
    <w:qFormat/>
    <w:rsid w:val="001F7749"/>
    <w:pPr>
      <w:keepNext/>
      <w:keepLines/>
      <w:widowControl w:val="0"/>
      <w:suppressLineNumbers/>
      <w:suppressAutoHyphens/>
      <w:spacing w:after="240"/>
      <w:jc w:val="both"/>
    </w:pPr>
    <w:rPr>
      <w:rFonts w:eastAsiaTheme="minorHAnsi" w:cs="Lohit Devanagari"/>
      <w:iCs/>
    </w:rPr>
  </w:style>
  <w:style w:type="paragraph" w:customStyle="1" w:styleId="BodyThesisafterfigure">
    <w:name w:val="Body_Thesis_after_figure"/>
    <w:basedOn w:val="BodyThesis"/>
    <w:qFormat/>
    <w:rsid w:val="001F7749"/>
    <w:pPr>
      <w:ind w:firstLine="0"/>
    </w:pPr>
  </w:style>
  <w:style w:type="paragraph" w:customStyle="1" w:styleId="subheadingthesis">
    <w:name w:val="subheading_thesis"/>
    <w:basedOn w:val="HeadingThesis"/>
    <w:qFormat/>
    <w:rsid w:val="001F7749"/>
    <w:pPr>
      <w:spacing w:before="480" w:after="0" w:line="240" w:lineRule="auto"/>
      <w:jc w:val="left"/>
    </w:pPr>
    <w:rPr>
      <w:b w:val="0"/>
      <w:i/>
      <w:sz w:val="24"/>
    </w:rPr>
  </w:style>
  <w:style w:type="paragraph" w:customStyle="1" w:styleId="Subheaderthesis">
    <w:name w:val="Sub_header_thesis"/>
    <w:basedOn w:val="HeadingThesis"/>
    <w:qFormat/>
    <w:rsid w:val="001F7749"/>
  </w:style>
  <w:style w:type="paragraph" w:styleId="Footer">
    <w:name w:val="footer"/>
    <w:basedOn w:val="Normal"/>
    <w:link w:val="FooterChar"/>
    <w:uiPriority w:val="99"/>
    <w:unhideWhenUsed/>
    <w:rsid w:val="001F7749"/>
    <w:pPr>
      <w:keepNext/>
      <w:keepLines/>
      <w:widowControl w:val="0"/>
      <w:suppressLineNumbers/>
      <w:tabs>
        <w:tab w:val="center" w:pos="4680"/>
        <w:tab w:val="right" w:pos="9360"/>
      </w:tabs>
    </w:pPr>
  </w:style>
  <w:style w:type="character" w:customStyle="1" w:styleId="FooterChar">
    <w:name w:val="Footer Char"/>
    <w:basedOn w:val="DefaultParagraphFont"/>
    <w:link w:val="Footer"/>
    <w:uiPriority w:val="99"/>
    <w:rsid w:val="001F7749"/>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1F7749"/>
  </w:style>
  <w:style w:type="paragraph" w:customStyle="1" w:styleId="Figure">
    <w:name w:val="Figure"/>
    <w:basedOn w:val="BodyThesis"/>
    <w:qFormat/>
    <w:rsid w:val="001F7749"/>
    <w:pPr>
      <w:suppressLineNumbers/>
      <w:spacing w:line="240" w:lineRule="auto"/>
      <w:ind w:firstLine="0"/>
      <w:jc w:val="center"/>
    </w:pPr>
    <w:rPr>
      <w:noProof/>
    </w:rPr>
  </w:style>
  <w:style w:type="paragraph" w:customStyle="1" w:styleId="coverpage">
    <w:name w:val="coverpage"/>
    <w:basedOn w:val="BodyThesis"/>
    <w:qFormat/>
    <w:rsid w:val="001F7749"/>
    <w:pPr>
      <w:suppressLineNumbers/>
      <w:spacing w:line="240" w:lineRule="auto"/>
      <w:jc w:val="center"/>
    </w:pPr>
    <w:rPr>
      <w:rFonts w:ascii="Times New Roman" w:hAnsi="Times New Roman"/>
    </w:rPr>
  </w:style>
  <w:style w:type="character" w:styleId="SubtleEmphasis">
    <w:name w:val="Subtle Emphasis"/>
    <w:basedOn w:val="DefaultParagraphFont"/>
    <w:uiPriority w:val="19"/>
    <w:qFormat/>
    <w:rsid w:val="001F7749"/>
    <w:rPr>
      <w:i/>
      <w:iCs/>
      <w:color w:val="404040" w:themeColor="text1" w:themeTint="BF"/>
    </w:rPr>
  </w:style>
  <w:style w:type="paragraph" w:styleId="Bibliography">
    <w:name w:val="Bibliography"/>
    <w:basedOn w:val="Normal"/>
    <w:next w:val="Normal"/>
    <w:uiPriority w:val="37"/>
    <w:unhideWhenUsed/>
    <w:rsid w:val="00992D32"/>
    <w:pPr>
      <w:spacing w:line="480" w:lineRule="auto"/>
      <w:ind w:left="720" w:hanging="720"/>
    </w:pPr>
  </w:style>
  <w:style w:type="table" w:styleId="TableGrid">
    <w:name w:val="Table Grid"/>
    <w:basedOn w:val="TableNormal"/>
    <w:uiPriority w:val="39"/>
    <w:rsid w:val="000B3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A74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4C6"/>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5A74C6"/>
    <w:rPr>
      <w:sz w:val="16"/>
      <w:szCs w:val="16"/>
    </w:rPr>
  </w:style>
  <w:style w:type="paragraph" w:styleId="CommentText">
    <w:name w:val="annotation text"/>
    <w:basedOn w:val="Normal"/>
    <w:link w:val="CommentTextChar"/>
    <w:uiPriority w:val="99"/>
    <w:unhideWhenUsed/>
    <w:rsid w:val="005A74C6"/>
    <w:rPr>
      <w:sz w:val="20"/>
      <w:szCs w:val="20"/>
    </w:rPr>
  </w:style>
  <w:style w:type="character" w:customStyle="1" w:styleId="CommentTextChar">
    <w:name w:val="Comment Text Char"/>
    <w:basedOn w:val="DefaultParagraphFont"/>
    <w:link w:val="CommentText"/>
    <w:uiPriority w:val="99"/>
    <w:rsid w:val="005A74C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A74C6"/>
    <w:rPr>
      <w:b/>
      <w:bCs/>
    </w:rPr>
  </w:style>
  <w:style w:type="character" w:customStyle="1" w:styleId="CommentSubjectChar">
    <w:name w:val="Comment Subject Char"/>
    <w:basedOn w:val="CommentTextChar"/>
    <w:link w:val="CommentSubject"/>
    <w:uiPriority w:val="99"/>
    <w:semiHidden/>
    <w:rsid w:val="005A74C6"/>
    <w:rPr>
      <w:rFonts w:ascii="Times New Roman" w:eastAsia="Times New Roman" w:hAnsi="Times New Roman" w:cs="Times New Roman"/>
      <w:b/>
      <w:bCs/>
      <w:sz w:val="20"/>
      <w:szCs w:val="20"/>
    </w:rPr>
  </w:style>
  <w:style w:type="paragraph" w:styleId="Revision">
    <w:name w:val="Revision"/>
    <w:hidden/>
    <w:uiPriority w:val="99"/>
    <w:semiHidden/>
    <w:rsid w:val="005A74C6"/>
    <w:pPr>
      <w:spacing w:after="0" w:line="240" w:lineRule="auto"/>
    </w:pPr>
    <w:rPr>
      <w:rFonts w:ascii="Times New Roman" w:eastAsia="Times New Roman" w:hAnsi="Times New Roman" w:cs="Times New Roman"/>
      <w:sz w:val="24"/>
      <w:szCs w:val="24"/>
    </w:rPr>
  </w:style>
  <w:style w:type="paragraph" w:customStyle="1" w:styleId="Standarduser">
    <w:name w:val="Standard (user)"/>
    <w:rsid w:val="00BE6327"/>
    <w:pPr>
      <w:suppressAutoHyphens/>
      <w:autoSpaceDN w:val="0"/>
      <w:spacing w:after="0" w:line="240" w:lineRule="auto"/>
      <w:ind w:firstLine="346"/>
      <w:jc w:val="both"/>
      <w:textAlignment w:val="baseline"/>
    </w:pPr>
    <w:rPr>
      <w:rFonts w:ascii="Liberation Serif" w:eastAsia="NSimSun" w:hAnsi="Liberation Serif" w:cs="Lucida Sans"/>
      <w:kern w:val="3"/>
      <w:sz w:val="24"/>
      <w:szCs w:val="24"/>
      <w:lang w:eastAsia="zh-CN" w:bidi="hi-IN"/>
    </w:rPr>
  </w:style>
  <w:style w:type="character" w:styleId="Hyperlink">
    <w:name w:val="Hyperlink"/>
    <w:basedOn w:val="DefaultParagraphFont"/>
    <w:uiPriority w:val="99"/>
    <w:unhideWhenUsed/>
    <w:rsid w:val="00B077A4"/>
    <w:rPr>
      <w:color w:val="000080"/>
      <w:u w:val="single"/>
    </w:rPr>
  </w:style>
  <w:style w:type="paragraph" w:styleId="NormalWeb">
    <w:name w:val="Normal (Web)"/>
    <w:basedOn w:val="Normal"/>
    <w:uiPriority w:val="99"/>
    <w:unhideWhenUsed/>
    <w:rsid w:val="00B077A4"/>
    <w:pPr>
      <w:spacing w:before="100" w:beforeAutospacing="1"/>
      <w:ind w:firstLine="346"/>
      <w:jc w:val="both"/>
    </w:pPr>
    <w:rPr>
      <w:color w:val="000000"/>
    </w:rPr>
  </w:style>
  <w:style w:type="character" w:styleId="PlaceholderText">
    <w:name w:val="Placeholder Text"/>
    <w:basedOn w:val="DefaultParagraphFont"/>
    <w:uiPriority w:val="99"/>
    <w:semiHidden/>
    <w:rsid w:val="00E22304"/>
    <w:rPr>
      <w:color w:val="808080"/>
    </w:rPr>
  </w:style>
  <w:style w:type="paragraph" w:styleId="Header">
    <w:name w:val="header"/>
    <w:basedOn w:val="Normal"/>
    <w:link w:val="HeaderChar"/>
    <w:uiPriority w:val="99"/>
    <w:unhideWhenUsed/>
    <w:rsid w:val="00B64F9C"/>
    <w:pPr>
      <w:tabs>
        <w:tab w:val="center" w:pos="4680"/>
        <w:tab w:val="right" w:pos="9360"/>
      </w:tabs>
    </w:pPr>
  </w:style>
  <w:style w:type="character" w:customStyle="1" w:styleId="HeaderChar">
    <w:name w:val="Header Char"/>
    <w:basedOn w:val="DefaultParagraphFont"/>
    <w:link w:val="Header"/>
    <w:uiPriority w:val="99"/>
    <w:rsid w:val="00B64F9C"/>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3569E"/>
    <w:rPr>
      <w:rFonts w:ascii="Times New Roman" w:eastAsiaTheme="majorEastAsia" w:hAnsi="Times New Roman" w:cstheme="majorBidi"/>
      <w:b/>
      <w:sz w:val="28"/>
      <w:szCs w:val="32"/>
    </w:rPr>
  </w:style>
  <w:style w:type="paragraph" w:styleId="TOCHeading">
    <w:name w:val="TOC Heading"/>
    <w:basedOn w:val="Heading1"/>
    <w:next w:val="Normal"/>
    <w:uiPriority w:val="39"/>
    <w:unhideWhenUsed/>
    <w:qFormat/>
    <w:rsid w:val="008F2E16"/>
    <w:pPr>
      <w:spacing w:line="259" w:lineRule="auto"/>
      <w:outlineLvl w:val="9"/>
    </w:pPr>
  </w:style>
  <w:style w:type="paragraph" w:styleId="TOC2">
    <w:name w:val="toc 2"/>
    <w:basedOn w:val="Normal"/>
    <w:next w:val="Normal"/>
    <w:autoRedefine/>
    <w:uiPriority w:val="39"/>
    <w:unhideWhenUsed/>
    <w:rsid w:val="008F2E16"/>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8F2E16"/>
    <w:pPr>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rsid w:val="008F2E16"/>
    <w:pPr>
      <w:spacing w:after="100" w:line="259" w:lineRule="auto"/>
      <w:ind w:left="440"/>
    </w:pPr>
    <w:rPr>
      <w:rFonts w:asciiTheme="minorHAnsi" w:eastAsiaTheme="minorEastAsia" w:hAnsiTheme="minorHAnsi"/>
      <w:sz w:val="22"/>
      <w:szCs w:val="22"/>
    </w:rPr>
  </w:style>
  <w:style w:type="character" w:styleId="UnresolvedMention">
    <w:name w:val="Unresolved Mention"/>
    <w:basedOn w:val="DefaultParagraphFont"/>
    <w:uiPriority w:val="99"/>
    <w:semiHidden/>
    <w:unhideWhenUsed/>
    <w:rsid w:val="005B34B8"/>
    <w:rPr>
      <w:color w:val="605E5C"/>
      <w:shd w:val="clear" w:color="auto" w:fill="E1DFDD"/>
    </w:rPr>
  </w:style>
  <w:style w:type="character" w:customStyle="1" w:styleId="Heading2Char">
    <w:name w:val="Heading 2 Char"/>
    <w:basedOn w:val="DefaultParagraphFont"/>
    <w:link w:val="Heading2"/>
    <w:uiPriority w:val="9"/>
    <w:rsid w:val="00B444AD"/>
    <w:rPr>
      <w:rFonts w:ascii="Times New Roman" w:eastAsiaTheme="majorEastAsia" w:hAnsi="Times New Roman" w:cstheme="majorBidi"/>
      <w:i/>
      <w:sz w:val="24"/>
      <w:szCs w:val="26"/>
    </w:rPr>
  </w:style>
  <w:style w:type="paragraph" w:styleId="TableofFigures">
    <w:name w:val="table of figures"/>
    <w:basedOn w:val="Normal"/>
    <w:next w:val="Normal"/>
    <w:uiPriority w:val="99"/>
    <w:unhideWhenUsed/>
    <w:rsid w:val="00001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970209">
      <w:bodyDiv w:val="1"/>
      <w:marLeft w:val="0"/>
      <w:marRight w:val="0"/>
      <w:marTop w:val="0"/>
      <w:marBottom w:val="0"/>
      <w:divBdr>
        <w:top w:val="none" w:sz="0" w:space="0" w:color="auto"/>
        <w:left w:val="none" w:sz="0" w:space="0" w:color="auto"/>
        <w:bottom w:val="none" w:sz="0" w:space="0" w:color="auto"/>
        <w:right w:val="none" w:sz="0" w:space="0" w:color="auto"/>
      </w:divBdr>
    </w:div>
    <w:div w:id="1049187878">
      <w:bodyDiv w:val="1"/>
      <w:marLeft w:val="0"/>
      <w:marRight w:val="0"/>
      <w:marTop w:val="0"/>
      <w:marBottom w:val="0"/>
      <w:divBdr>
        <w:top w:val="none" w:sz="0" w:space="0" w:color="auto"/>
        <w:left w:val="none" w:sz="0" w:space="0" w:color="auto"/>
        <w:bottom w:val="none" w:sz="0" w:space="0" w:color="auto"/>
        <w:right w:val="none" w:sz="0" w:space="0" w:color="auto"/>
      </w:divBdr>
    </w:div>
    <w:div w:id="1088578952">
      <w:bodyDiv w:val="1"/>
      <w:marLeft w:val="0"/>
      <w:marRight w:val="0"/>
      <w:marTop w:val="0"/>
      <w:marBottom w:val="0"/>
      <w:divBdr>
        <w:top w:val="none" w:sz="0" w:space="0" w:color="auto"/>
        <w:left w:val="none" w:sz="0" w:space="0" w:color="auto"/>
        <w:bottom w:val="none" w:sz="0" w:space="0" w:color="auto"/>
        <w:right w:val="none" w:sz="0" w:space="0" w:color="auto"/>
      </w:divBdr>
    </w:div>
    <w:div w:id="1228760389">
      <w:bodyDiv w:val="1"/>
      <w:marLeft w:val="0"/>
      <w:marRight w:val="0"/>
      <w:marTop w:val="0"/>
      <w:marBottom w:val="0"/>
      <w:divBdr>
        <w:top w:val="none" w:sz="0" w:space="0" w:color="auto"/>
        <w:left w:val="none" w:sz="0" w:space="0" w:color="auto"/>
        <w:bottom w:val="none" w:sz="0" w:space="0" w:color="auto"/>
        <w:right w:val="none" w:sz="0" w:space="0" w:color="auto"/>
      </w:divBdr>
    </w:div>
    <w:div w:id="1457792733">
      <w:bodyDiv w:val="1"/>
      <w:marLeft w:val="0"/>
      <w:marRight w:val="0"/>
      <w:marTop w:val="0"/>
      <w:marBottom w:val="0"/>
      <w:divBdr>
        <w:top w:val="none" w:sz="0" w:space="0" w:color="auto"/>
        <w:left w:val="none" w:sz="0" w:space="0" w:color="auto"/>
        <w:bottom w:val="none" w:sz="0" w:space="0" w:color="auto"/>
        <w:right w:val="none" w:sz="0" w:space="0" w:color="auto"/>
      </w:divBdr>
    </w:div>
    <w:div w:id="188678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4C337-FE38-4BE0-BDE5-60FAF1E02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60</Pages>
  <Words>20351</Words>
  <Characters>116002</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Jennifer</dc:creator>
  <cp:keywords/>
  <dc:description/>
  <cp:lastModifiedBy>Moore, Jennifer</cp:lastModifiedBy>
  <cp:revision>100</cp:revision>
  <cp:lastPrinted>2023-12-11T21:02:00Z</cp:lastPrinted>
  <dcterms:created xsi:type="dcterms:W3CDTF">2023-12-11T16:38:00Z</dcterms:created>
  <dcterms:modified xsi:type="dcterms:W3CDTF">2023-12-11T21:06:00Z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id="9ntMaChR"/&gt;&lt;style id="http://www.zotero.org/styles/apa" locale="en-US" hasBibliography="1" bibliographyStyleHasBeenSet="1"/&gt;&lt;prefs&gt;&lt;pref name="fieldType" value="Field"/&gt;&lt;/prefs&gt;&lt;/data&gt;</vt:lpwstr>
  </property>
</Properties>
</file>