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7EC1" w:rsidRDefault="006B55E5">
      <w:pPr>
        <w:pStyle w:val="MainTitle"/>
      </w:pPr>
      <w:r>
        <w:t>Science Plan</w:t>
      </w:r>
    </w:p>
    <w:p w:rsidR="000C7EC1" w:rsidRDefault="006B55E5">
      <w:pPr>
        <w:pStyle w:val="TitleText"/>
        <w:spacing w:before="0"/>
        <w:ind w:firstLine="0"/>
        <w:rPr>
          <w:sz w:val="52"/>
          <w:szCs w:val="52"/>
        </w:rPr>
      </w:pPr>
      <w:r>
        <w:rPr>
          <w:sz w:val="52"/>
          <w:szCs w:val="52"/>
        </w:rPr>
        <w:t>Saudi Arabia Spring</w:t>
      </w:r>
      <w:r>
        <w:rPr>
          <w:sz w:val="52"/>
          <w:szCs w:val="52"/>
        </w:rPr>
        <w:t xml:space="preserve"> 2024</w:t>
      </w:r>
      <w:r>
        <w:rPr>
          <w:sz w:val="52"/>
          <w:szCs w:val="52"/>
        </w:rPr>
        <w:t xml:space="preserve"> Field Project:</w:t>
      </w:r>
    </w:p>
    <w:p w:rsidR="000C7EC1" w:rsidRDefault="006B55E5">
      <w:pPr>
        <w:pStyle w:val="TitleText"/>
        <w:spacing w:before="0" w:after="346"/>
        <w:ind w:firstLine="0"/>
      </w:pPr>
      <w:r>
        <w:t>Citation Research Aircraft Microphysical Observations of Developing Precipitation Systems</w:t>
      </w:r>
    </w:p>
    <w:p w:rsidR="000C7EC1" w:rsidRDefault="006B55E5">
      <w:pPr>
        <w:pStyle w:val="Figure"/>
      </w:pPr>
      <w:r>
        <w:rPr>
          <w:noProof/>
        </w:rPr>
        <w:drawing>
          <wp:inline distT="0" distB="0" distL="0" distR="0">
            <wp:extent cx="5943600" cy="2734310"/>
            <wp:effectExtent l="0" t="0" r="0" b="0"/>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7"/>
                    <a:srcRect l="520" t="11659" r="1063" b="7906"/>
                    <a:stretch>
                      <a:fillRect/>
                    </a:stretch>
                  </pic:blipFill>
                  <pic:spPr bwMode="auto">
                    <a:xfrm>
                      <a:off x="0" y="0"/>
                      <a:ext cx="5943600" cy="2734310"/>
                    </a:xfrm>
                    <a:prstGeom prst="rect">
                      <a:avLst/>
                    </a:prstGeom>
                  </pic:spPr>
                </pic:pic>
              </a:graphicData>
            </a:graphic>
          </wp:inline>
        </w:drawing>
      </w:r>
    </w:p>
    <w:p w:rsidR="000C7EC1" w:rsidRDefault="006B55E5">
      <w:pPr>
        <w:pStyle w:val="Figure"/>
        <w:spacing w:before="86" w:after="86"/>
        <w:rPr>
          <w:sz w:val="36"/>
          <w:szCs w:val="36"/>
        </w:rPr>
      </w:pPr>
      <w:r>
        <w:rPr>
          <w:sz w:val="36"/>
          <w:szCs w:val="36"/>
        </w:rPr>
        <w:t>Prepared by:</w:t>
      </w:r>
    </w:p>
    <w:p w:rsidR="000C7EC1" w:rsidRDefault="006B55E5">
      <w:pPr>
        <w:pStyle w:val="BodyCentered"/>
        <w:ind w:firstLine="0"/>
        <w:rPr>
          <w:rFonts w:cs="Liberation Serif"/>
          <w:sz w:val="36"/>
          <w:szCs w:val="36"/>
        </w:rPr>
      </w:pPr>
      <w:r>
        <w:rPr>
          <w:rFonts w:cs="Liberation Serif"/>
          <w:sz w:val="36"/>
          <w:szCs w:val="36"/>
        </w:rPr>
        <w:t xml:space="preserve">University of North Dakota </w:t>
      </w:r>
    </w:p>
    <w:p w:rsidR="000C7EC1" w:rsidRDefault="006B55E5">
      <w:pPr>
        <w:pStyle w:val="BodyCentered"/>
        <w:ind w:firstLine="0"/>
        <w:rPr>
          <w:rFonts w:cs="Liberation Serif"/>
          <w:sz w:val="36"/>
          <w:szCs w:val="36"/>
        </w:rPr>
      </w:pPr>
      <w:r>
        <w:rPr>
          <w:rFonts w:cs="Liberation Serif"/>
          <w:sz w:val="36"/>
          <w:szCs w:val="36"/>
        </w:rPr>
        <w:t>and</w:t>
      </w:r>
    </w:p>
    <w:p w:rsidR="000C7EC1" w:rsidRDefault="006B55E5">
      <w:pPr>
        <w:pStyle w:val="BodyCentered"/>
        <w:ind w:firstLine="0"/>
        <w:rPr>
          <w:rFonts w:cs="Liberation Serif"/>
          <w:sz w:val="36"/>
          <w:szCs w:val="36"/>
        </w:rPr>
      </w:pPr>
      <w:r>
        <w:rPr>
          <w:rFonts w:cs="Liberation Serif"/>
          <w:sz w:val="36"/>
          <w:szCs w:val="36"/>
        </w:rPr>
        <w:t>Weather Modification International</w:t>
      </w:r>
    </w:p>
    <w:p w:rsidR="000C7EC1" w:rsidRDefault="006B55E5">
      <w:pPr>
        <w:pStyle w:val="Updated"/>
        <w:spacing w:before="1382"/>
        <w:ind w:firstLine="0"/>
        <w:rPr>
          <w:b w:val="0"/>
          <w:sz w:val="36"/>
          <w:szCs w:val="36"/>
        </w:rPr>
      </w:pPr>
      <w:r>
        <w:rPr>
          <w:noProof/>
        </w:rPr>
        <w:drawing>
          <wp:anchor distT="0" distB="0" distL="0" distR="0" simplePos="0" relativeHeight="7" behindDoc="0" locked="0" layoutInCell="0" allowOverlap="1">
            <wp:simplePos x="0" y="0"/>
            <wp:positionH relativeFrom="column">
              <wp:posOffset>2887980</wp:posOffset>
            </wp:positionH>
            <wp:positionV relativeFrom="paragraph">
              <wp:posOffset>177800</wp:posOffset>
            </wp:positionV>
            <wp:extent cx="2332355" cy="466725"/>
            <wp:effectExtent l="0" t="0" r="0" b="0"/>
            <wp:wrapNone/>
            <wp:docPr id="2" name="Image with transparenc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with transparency 1"/>
                    <pic:cNvPicPr>
                      <a:picLocks noChangeAspect="1" noChangeArrowheads="1"/>
                    </pic:cNvPicPr>
                  </pic:nvPicPr>
                  <pic:blipFill>
                    <a:blip r:embed="rId8"/>
                    <a:stretch>
                      <a:fillRect/>
                    </a:stretch>
                  </pic:blipFill>
                  <pic:spPr bwMode="auto">
                    <a:xfrm>
                      <a:off x="0" y="0"/>
                      <a:ext cx="2332355" cy="466725"/>
                    </a:xfrm>
                    <a:prstGeom prst="rect">
                      <a:avLst/>
                    </a:prstGeom>
                  </pic:spPr>
                </pic:pic>
              </a:graphicData>
            </a:graphic>
          </wp:anchor>
        </w:drawing>
      </w:r>
      <w:r>
        <w:rPr>
          <w:noProof/>
        </w:rPr>
        <w:drawing>
          <wp:anchor distT="0" distB="0" distL="0" distR="0" simplePos="0" relativeHeight="8" behindDoc="0" locked="0" layoutInCell="0" allowOverlap="1">
            <wp:simplePos x="0" y="0"/>
            <wp:positionH relativeFrom="column">
              <wp:posOffset>1397000</wp:posOffset>
            </wp:positionH>
            <wp:positionV relativeFrom="paragraph">
              <wp:posOffset>80645</wp:posOffset>
            </wp:positionV>
            <wp:extent cx="1240155" cy="720090"/>
            <wp:effectExtent l="0" t="0" r="0" b="0"/>
            <wp:wrapNone/>
            <wp:docPr id="3" name="Image with transparenc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with transparency 2"/>
                    <pic:cNvPicPr>
                      <a:picLocks noChangeAspect="1" noChangeArrowheads="1"/>
                    </pic:cNvPicPr>
                  </pic:nvPicPr>
                  <pic:blipFill>
                    <a:blip r:embed="rId9"/>
                    <a:stretch>
                      <a:fillRect/>
                    </a:stretch>
                  </pic:blipFill>
                  <pic:spPr bwMode="auto">
                    <a:xfrm>
                      <a:off x="0" y="0"/>
                      <a:ext cx="1240155" cy="720090"/>
                    </a:xfrm>
                    <a:prstGeom prst="rect">
                      <a:avLst/>
                    </a:prstGeom>
                  </pic:spPr>
                </pic:pic>
              </a:graphicData>
            </a:graphic>
          </wp:anchor>
        </w:drawing>
      </w:r>
      <w:r>
        <w:rPr>
          <w:b w:val="0"/>
          <w:sz w:val="36"/>
          <w:szCs w:val="36"/>
        </w:rPr>
        <w:t>Updated: 11</w:t>
      </w:r>
      <w:r>
        <w:rPr>
          <w:b w:val="0"/>
          <w:sz w:val="36"/>
          <w:szCs w:val="36"/>
        </w:rPr>
        <w:t xml:space="preserve"> January </w:t>
      </w:r>
      <w:r>
        <w:rPr>
          <w:b w:val="0"/>
          <w:sz w:val="36"/>
          <w:szCs w:val="36"/>
        </w:rPr>
        <w:t>2024</w:t>
      </w:r>
      <w:r>
        <w:br w:type="page"/>
      </w:r>
    </w:p>
    <w:p w:rsidR="000C7EC1" w:rsidRDefault="006B55E5">
      <w:pPr>
        <w:pStyle w:val="Heading1"/>
        <w:numPr>
          <w:ilvl w:val="0"/>
          <w:numId w:val="1"/>
        </w:numPr>
      </w:pPr>
      <w:proofErr w:type="spellStart"/>
      <w:r>
        <w:lastRenderedPageBreak/>
        <w:t>I</w:t>
      </w:r>
      <w:proofErr w:type="spellEnd"/>
      <w:r>
        <w:t>ntroduction</w:t>
      </w:r>
    </w:p>
    <w:p w:rsidR="000C7EC1" w:rsidRDefault="006B55E5">
      <w:r>
        <w:t xml:space="preserve">The University of North Dakota (UND) and Weather Modification International (WMI) are conducting a field research project to obtain aircraft observations contemporaneous with the operational cloud seeding program in Saudi Arabia (Figure </w:t>
      </w:r>
      <w:r>
        <w:fldChar w:fldCharType="begin"/>
      </w:r>
      <w:r>
        <w:instrText xml:space="preserve"> REF R</w:instrText>
      </w:r>
      <w:r>
        <w:instrText xml:space="preserve">ef_Figure1_number_only \h </w:instrText>
      </w:r>
      <w:r>
        <w:fldChar w:fldCharType="separate"/>
      </w:r>
      <w:r>
        <w:t>1</w:t>
      </w:r>
      <w:r>
        <w:fldChar w:fldCharType="end"/>
      </w:r>
      <w:r>
        <w:t xml:space="preserve">). UND and WMI are part of the research team proposing a comprehensive, 5-year research program. This Research Initiative assesses the effectiveness of </w:t>
      </w:r>
      <w:r>
        <w:t>the current cloud seeding program in achieving increases in precipitation and examines the technology, equipment, and seeding methods needed to achieve optimal results. The current Cloud Seeding Operational Program is conducted under contract with the Nati</w:t>
      </w:r>
      <w:r>
        <w:t>onal Center for Meteorology (NCM) in the Kingdom of Saudi Arabia (the Kingdom). The Cloud Seeding Operational Program spans five years and is an important initiative of the Middle East Green Initiative and the Saudi Green Initiative designed to increase ra</w:t>
      </w:r>
      <w:r>
        <w:t>infall in the Kingdom of Saudi Arabia. The original intent was to conduct the Research Initiative contemporaneous with the Cloud Seeding Program; however, the Research Initiative has been delayed. Conducting research and operational projects at the same ti</w:t>
      </w:r>
      <w:r>
        <w:t>me enables sharing of resources, which reduces the overall time and cost requirements. Additionally, obtaining the field project observations now enables the creation of a data set for use by the Research Initiative team to conduct scientific analysis at t</w:t>
      </w:r>
      <w:r>
        <w:t>he start of the program.</w:t>
      </w:r>
    </w:p>
    <w:p w:rsidR="000C7EC1" w:rsidRDefault="006B55E5">
      <w:pPr>
        <w:pStyle w:val="Figure"/>
      </w:pPr>
      <w:r>
        <w:rPr>
          <w:noProof/>
        </w:rPr>
        <w:drawing>
          <wp:inline distT="0" distB="0" distL="0" distR="0">
            <wp:extent cx="5943600" cy="3694430"/>
            <wp:effectExtent l="0" t="0" r="0" b="0"/>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10"/>
                    <a:srcRect l="10489" r="19017"/>
                    <a:stretch>
                      <a:fillRect/>
                    </a:stretch>
                  </pic:blipFill>
                  <pic:spPr bwMode="auto">
                    <a:xfrm>
                      <a:off x="0" y="0"/>
                      <a:ext cx="5943600" cy="3694430"/>
                    </a:xfrm>
                    <a:prstGeom prst="rect">
                      <a:avLst/>
                    </a:prstGeom>
                  </pic:spPr>
                </pic:pic>
              </a:graphicData>
            </a:graphic>
          </wp:inline>
        </w:drawing>
      </w:r>
    </w:p>
    <w:p w:rsidR="000C7EC1" w:rsidRDefault="006B55E5">
      <w:pPr>
        <w:pStyle w:val="Caption"/>
      </w:pPr>
      <w:r>
        <w:t xml:space="preserve">Figure </w:t>
      </w:r>
      <w:bookmarkStart w:id="0" w:name="Ref_Figure0_number_only"/>
      <w:bookmarkStart w:id="1" w:name="Ref_Figure1_number_only"/>
      <w:r>
        <w:fldChar w:fldCharType="begin"/>
      </w:r>
      <w:r>
        <w:instrText xml:space="preserve"> SEQ Figure \* ARABIC </w:instrText>
      </w:r>
      <w:r>
        <w:fldChar w:fldCharType="separate"/>
      </w:r>
      <w:r>
        <w:t>1</w:t>
      </w:r>
      <w:r>
        <w:fldChar w:fldCharType="end"/>
      </w:r>
      <w:bookmarkEnd w:id="0"/>
      <w:bookmarkEnd w:id="1"/>
      <w:r>
        <w:t>: Image showing Saudi Arabia, with national borders given by solid yellow line. The project is based out of the OETH airport and focuses on measurements near Riyadh; however, clouds in the south-w</w:t>
      </w:r>
      <w:r>
        <w:t>est region are targeted when clouds near Riyadh are not available.</w:t>
      </w:r>
    </w:p>
    <w:p w:rsidR="000C7EC1" w:rsidRDefault="006B55E5">
      <w:pPr>
        <w:rPr>
          <w:szCs w:val="24"/>
        </w:rPr>
      </w:pPr>
      <w:r>
        <w:lastRenderedPageBreak/>
        <w:t>To support the scientific analysis of weather modification methods used by the operational cloud seeding program, the spring</w:t>
      </w:r>
      <w:r>
        <w:t xml:space="preserve"> 2024</w:t>
      </w:r>
      <w:r>
        <w:t xml:space="preserve"> intensive operation period (IOP3</w:t>
      </w:r>
      <w:r>
        <w:t>) is being conducted to obtai</w:t>
      </w:r>
      <w:r>
        <w:t xml:space="preserve">n cloud microphysical measurements. It is </w:t>
      </w:r>
      <w:r>
        <w:rPr>
          <w:szCs w:val="24"/>
        </w:rPr>
        <w:t>important to measure cloud properties to enable an understanding of the region’s precipitation formation process. Understanding the main precipitation formation processes is a necessary step for understanding how c</w:t>
      </w:r>
      <w:r>
        <w:rPr>
          <w:szCs w:val="24"/>
        </w:rPr>
        <w:t>hanges produced by cloud seeding conducted by the Cloud Seeding Operational Program modify precipitation amounts. Understanding the details of how precipitation formation processes are changed by cloud seeding in the region is important for developing a lo</w:t>
      </w:r>
      <w:r>
        <w:rPr>
          <w:szCs w:val="24"/>
        </w:rPr>
        <w:t>ng-term, effective, operational cloud seeding program in the Kingdom.</w:t>
      </w:r>
    </w:p>
    <w:p w:rsidR="000C7EC1" w:rsidRDefault="006B55E5">
      <w:pPr>
        <w:rPr>
          <w:szCs w:val="24"/>
        </w:rPr>
      </w:pPr>
      <w:r>
        <w:rPr>
          <w:szCs w:val="24"/>
        </w:rPr>
        <w:t>Cloud seeding introduces ice nuclei that activate at warmer temperatures than naturally occurring ice nuclei. The glaciogenic particles released by cloud seeding converts small water dro</w:t>
      </w:r>
      <w:r>
        <w:rPr>
          <w:szCs w:val="24"/>
        </w:rPr>
        <w:t>plets to larger ice particles, which results in precipitation development by an ice phase process. Without such an ice nucleus, liquid water droplets would remain liquid within the super cooled cloud. Therefore, the existence of liquid water at temperature</w:t>
      </w:r>
      <w:r>
        <w:rPr>
          <w:szCs w:val="24"/>
        </w:rPr>
        <w:t>s below 0 °C indicates the lack of ice nuclei active at the temperature of the cloud. Since we know that liquid water droplets would not be converted to the solid state without an ice nucleus until homogeneous freezing at approximately -40 °C, the occurren</w:t>
      </w:r>
      <w:r>
        <w:rPr>
          <w:szCs w:val="24"/>
        </w:rPr>
        <w:t>ce of frozen hydrometeors within the updraft of convective clouds indicates that there are ice nuclei present. Furthermore, determining the temperature at which frozen hydrometeors occur within the updrafts provides the activation temperature of the ice nu</w:t>
      </w:r>
      <w:r>
        <w:rPr>
          <w:szCs w:val="24"/>
        </w:rPr>
        <w:t>clei. Additionally, measuring the cloud droplet concentration within the updraft enables determination of the cloud condensation nuclei (CCN) concentration of the air parcel that created the cloud without the complexity of deploying a well calibrated CCN c</w:t>
      </w:r>
      <w:r>
        <w:rPr>
          <w:szCs w:val="24"/>
        </w:rPr>
        <w:t xml:space="preserve">ounter </w:t>
      </w:r>
      <w:bookmarkStart w:id="2" w:name="ZOTERO_BREF_QyoO9AamnACm"/>
      <w:r>
        <w:rPr>
          <w:szCs w:val="24"/>
        </w:rPr>
        <w:t>(Delene and Deshler 2000)</w:t>
      </w:r>
      <w:bookmarkEnd w:id="2"/>
      <w:r>
        <w:rPr>
          <w:szCs w:val="24"/>
        </w:rPr>
        <w:t xml:space="preserve">. Therefore, the sampling of the updraft cores of developing cumulus clouds provides a robust assessment of two of the most important aerosol properties; namely, the cloud base CCN concentration </w:t>
      </w:r>
      <w:bookmarkStart w:id="3" w:name="ZOTERO_BREF_oJL73tYS7BgB"/>
      <w:r>
        <w:rPr>
          <w:szCs w:val="24"/>
        </w:rPr>
        <w:t>(Delene et al. 2011)</w:t>
      </w:r>
      <w:bookmarkEnd w:id="3"/>
      <w:r>
        <w:rPr>
          <w:szCs w:val="24"/>
        </w:rPr>
        <w:t xml:space="preserve"> and the </w:t>
      </w:r>
      <w:r>
        <w:rPr>
          <w:szCs w:val="24"/>
        </w:rPr>
        <w:t>activation temperature of ice nuclei. More importantly, cloud microphysical measurements over the full particle size range of both liquid and ice phase hydrometeors at different altitudes provide observations at important times during the precipitation dev</w:t>
      </w:r>
      <w:r>
        <w:rPr>
          <w:szCs w:val="24"/>
        </w:rPr>
        <w:t>elopment process. Hence, cloud core observations at different altitudes provide both aerosol property information and cloud process information. Therefore, the plan for conducting scientific observations to assess the operational cloud seeding program focu</w:t>
      </w:r>
      <w:r>
        <w:rPr>
          <w:szCs w:val="24"/>
        </w:rPr>
        <w:t>ses on cloud microphysical measurements within the cores of developing cumulus clouds.</w:t>
      </w:r>
    </w:p>
    <w:p w:rsidR="000C7EC1" w:rsidRDefault="006B55E5">
      <w:pPr>
        <w:rPr>
          <w:szCs w:val="24"/>
        </w:rPr>
      </w:pPr>
      <w:r>
        <w:rPr>
          <w:szCs w:val="24"/>
        </w:rPr>
        <w:t>To obtain the required observations, the best available cloud microphysical instrumentation should be deployed on a research aircraft able to conduct cloud core sampling</w:t>
      </w:r>
      <w:r>
        <w:rPr>
          <w:szCs w:val="24"/>
        </w:rPr>
        <w:t xml:space="preserve"> of developing cumulus clouds. The field project uses the North Dakota Citation Research Aircraft </w:t>
      </w:r>
      <w:bookmarkStart w:id="4" w:name="ZOTERO_BREF_IvahTOV3IKY2"/>
      <w:r>
        <w:rPr>
          <w:szCs w:val="24"/>
        </w:rPr>
        <w:t>(Delene et al. 2019)</w:t>
      </w:r>
      <w:bookmarkEnd w:id="4"/>
      <w:r>
        <w:rPr>
          <w:szCs w:val="24"/>
        </w:rPr>
        <w:t xml:space="preserve">, which has state-of-the-art instrumentation and uses robust data processing and analysis software </w:t>
      </w:r>
      <w:bookmarkStart w:id="5" w:name="ZOTERO_BREF_wteYxXVcVpb6"/>
      <w:r>
        <w:rPr>
          <w:szCs w:val="24"/>
        </w:rPr>
        <w:t>(Delene 2011)</w:t>
      </w:r>
      <w:bookmarkEnd w:id="5"/>
      <w:r>
        <w:rPr>
          <w:szCs w:val="24"/>
        </w:rPr>
        <w:t>. The field project observ</w:t>
      </w:r>
      <w:r>
        <w:rPr>
          <w:szCs w:val="24"/>
        </w:rPr>
        <w:t xml:space="preserve">ations will enable the objective of understanding the precipitation development in Saudi Arabia and modification made by cloud seeding to be obtained by providing a high-quality airborne data set that can be analyzed by conducting case studies of aircraft </w:t>
      </w:r>
      <w:r>
        <w:rPr>
          <w:szCs w:val="24"/>
        </w:rPr>
        <w:t>flights and for the development of cloud microphysical statistics for model development and evaluation. Specifically, the cloud observations enable precipitation formation processes to be evaluated and provide key cloud and aerosol parameter statistics.</w:t>
      </w:r>
    </w:p>
    <w:p w:rsidR="000C7EC1" w:rsidRDefault="006B55E5">
      <w:pPr>
        <w:pStyle w:val="Heading1"/>
        <w:numPr>
          <w:ilvl w:val="0"/>
          <w:numId w:val="1"/>
        </w:numPr>
      </w:pPr>
      <w:r>
        <w:lastRenderedPageBreak/>
        <w:t>Cl</w:t>
      </w:r>
      <w:r>
        <w:t>oud Microphysics Observations of Convective Cores</w:t>
      </w:r>
    </w:p>
    <w:p w:rsidR="000C7EC1" w:rsidRDefault="006B55E5">
      <w:r>
        <w:rPr>
          <w:szCs w:val="24"/>
        </w:rPr>
        <w:t>The North Dakota Citation Research Aircraft carries microphysical instrumentation for measuring all cloud and precipitation particles, which range from small cloud droplets all the way up through hailstones</w:t>
      </w:r>
      <w:r>
        <w:rPr>
          <w:szCs w:val="24"/>
        </w:rPr>
        <w:t>. Vertical wind, temperature, and humidity are recorded to fully document the sampled clouds and the environment. During the research deployment, clouds that meet the operational requirements of the seeding program are selected for sampling. Such clouds ma</w:t>
      </w:r>
      <w:r>
        <w:rPr>
          <w:szCs w:val="24"/>
        </w:rPr>
        <w:t>y be organized in linear forms, isolated, or appear in clusters. The clouds of interest for seeding are those having updrafts, supercooled liquid water, and a lack of natural ice. Clouds without updrafts are no longer growing, and those containing signific</w:t>
      </w:r>
      <w:r>
        <w:rPr>
          <w:szCs w:val="24"/>
        </w:rPr>
        <w:t>ant ice have already produced it naturally, making seeding unnecessary.</w:t>
      </w:r>
    </w:p>
    <w:p w:rsidR="000C7EC1" w:rsidRDefault="006B55E5">
      <w:r>
        <w:rPr>
          <w:szCs w:val="24"/>
        </w:rPr>
        <w:t>Both unseeded and seeded clouds are sampled. The Cloud Seeding Operational Program should be conducted as if the IOP3</w:t>
      </w:r>
      <w:r>
        <w:rPr>
          <w:szCs w:val="24"/>
        </w:rPr>
        <w:t xml:space="preserve"> was not being conducted; however, the research team works closely </w:t>
      </w:r>
      <w:r>
        <w:rPr>
          <w:szCs w:val="24"/>
        </w:rPr>
        <w:t>with the operational team. The research team attends the daily weather briefing to obtain weather information, review previous operations, and discuss current research plans. During flights, the research aircraft receives the cloud seeding aircraft positio</w:t>
      </w:r>
      <w:r>
        <w:rPr>
          <w:szCs w:val="24"/>
        </w:rPr>
        <w:t>n and provides the research aircraft position to the operational team. Additionally, team members communicate plans using VHF radio. When cloud development is forecast to be likely, the Citation Research Aircraft is launched with sufficient lead time to en</w:t>
      </w:r>
      <w:r>
        <w:rPr>
          <w:szCs w:val="24"/>
        </w:rPr>
        <w:t>able sampling of the initial development phase of the clouds. Ideally, it is desirable to penetrate the target cloud at or near seeding altitude prior to seeding, thus obtaining “natural” characteristics of the cloud before seeding operations begin. A team</w:t>
      </w:r>
      <w:r>
        <w:rPr>
          <w:szCs w:val="24"/>
        </w:rPr>
        <w:t xml:space="preserve"> that includes WMI, UND, and Saudi Arabian personnel meets daily to discuss research plans. The onboard flight scientist, with input from the team, may adjust the cloud to target and sampling levels as conditions evolve during a research flight.</w:t>
      </w:r>
    </w:p>
    <w:p w:rsidR="000C7EC1" w:rsidRDefault="006B55E5">
      <w:r>
        <w:rPr>
          <w:szCs w:val="24"/>
        </w:rPr>
        <w:t>Sampling o</w:t>
      </w:r>
      <w:r>
        <w:rPr>
          <w:szCs w:val="24"/>
        </w:rPr>
        <w:t xml:space="preserve">f convective clouds in Saudi Arabia starts with sampling at the -10 °C level since this is typically the level targeted by glaciogenic seeding (Figure </w:t>
      </w:r>
      <w:r>
        <w:fldChar w:fldCharType="begin"/>
      </w:r>
      <w:r>
        <w:instrText xml:space="preserve"> REF Ref_Figure2_number_only \h </w:instrText>
      </w:r>
      <w:r>
        <w:fldChar w:fldCharType="separate"/>
      </w:r>
      <w:r>
        <w:t>3</w:t>
      </w:r>
      <w:r>
        <w:fldChar w:fldCharType="end"/>
      </w:r>
      <w:r>
        <w:rPr>
          <w:szCs w:val="24"/>
        </w:rPr>
        <w:t>). If the cloud does not extend to the -10 °C level, sampling is started 500 ft below cloud top. Each cloud sample ideally begins at the prescribed altitude of the -10 °C level; however, if seeding aircraft operations prevent sampling of the -10 °C a</w:t>
      </w:r>
      <w:r>
        <w:rPr>
          <w:szCs w:val="24"/>
        </w:rPr>
        <w:t>ltitude level, the cloud sample starts 2,000 ft above the cloud seeding aircraft’s operational level. Upon entering the cloud, the aircraft is flown at a constant altitude to avoid accumulation of ice on the underside of the aircraft and to optimize the ve</w:t>
      </w:r>
      <w:r>
        <w:rPr>
          <w:szCs w:val="24"/>
        </w:rPr>
        <w:t>rtical wind measurement. Cloud passes may be conducted once, or several times, at a sampling level depending on how fast the cloud is maturing. Each sampling level is followed by an ascent and turns conducted out-of-cloud, and repeated until the top of the</w:t>
      </w:r>
      <w:r>
        <w:rPr>
          <w:szCs w:val="24"/>
        </w:rPr>
        <w:t xml:space="preserve"> cloud is reached. Obtaining out-of-cloud measurements is important since it provides a baseline for adjustment of hot-wire probe measurements </w:t>
      </w:r>
      <w:bookmarkStart w:id="6" w:name="ZOTERO_BREF_LVaHMTcyMyvT"/>
      <w:r>
        <w:rPr>
          <w:szCs w:val="24"/>
        </w:rPr>
        <w:t>(Delene et al. 2019)</w:t>
      </w:r>
      <w:bookmarkEnd w:id="6"/>
      <w:r>
        <w:rPr>
          <w:szCs w:val="24"/>
        </w:rPr>
        <w:t xml:space="preserve">. Ideally, the aircraft sampling ascends with the vertical development of the cloud. Figure </w:t>
      </w:r>
      <w:r>
        <w:rPr>
          <w:szCs w:val="24"/>
        </w:rPr>
        <w:fldChar w:fldCharType="begin"/>
      </w:r>
      <w:r>
        <w:rPr>
          <w:szCs w:val="24"/>
        </w:rPr>
        <w:instrText xml:space="preserve"> </w:instrText>
      </w:r>
      <w:r>
        <w:rPr>
          <w:szCs w:val="24"/>
        </w:rPr>
        <w:instrText xml:space="preserve">REF Ref_Figure2_number_only \h </w:instrText>
      </w:r>
      <w:r>
        <w:rPr>
          <w:szCs w:val="24"/>
        </w:rPr>
      </w:r>
      <w:r>
        <w:rPr>
          <w:szCs w:val="24"/>
        </w:rPr>
        <w:fldChar w:fldCharType="separate"/>
      </w:r>
      <w:r>
        <w:rPr>
          <w:szCs w:val="24"/>
        </w:rPr>
        <w:t>3</w:t>
      </w:r>
      <w:r>
        <w:rPr>
          <w:szCs w:val="24"/>
        </w:rPr>
        <w:fldChar w:fldCharType="end"/>
      </w:r>
      <w:r>
        <w:rPr>
          <w:szCs w:val="24"/>
        </w:rPr>
        <w:t xml:space="preserve"> illustrates the standard flight profile used for sampling the convective clouds. Ideally, the -10 °C, -15 °C, -20 °C, and -25 °C levels are sampled. Sampling may not be conducted at all these levels initially since the cloud may not have matured sufficien</w:t>
      </w:r>
      <w:r>
        <w:rPr>
          <w:szCs w:val="24"/>
        </w:rPr>
        <w:t>tly to extend to the colder temperatures. In this case, sampling is continued at the current sampling level until the cloud has matured to enable sampling at a higher altitude. Some clouds may not mature enough to enable sampling at all temperature levels.</w:t>
      </w:r>
      <w:r>
        <w:rPr>
          <w:szCs w:val="24"/>
        </w:rPr>
        <w:t xml:space="preserve"> The Citation Research Aircraft has the performance to effectively conduct cloud sampling at all desired cloud levels.</w:t>
      </w:r>
    </w:p>
    <w:p w:rsidR="000C7EC1" w:rsidRDefault="006B55E5">
      <w:pPr>
        <w:pStyle w:val="Figure"/>
      </w:pPr>
      <w:r>
        <w:rPr>
          <w:noProof/>
        </w:rPr>
        <w:lastRenderedPageBreak/>
        <w:drawing>
          <wp:inline distT="0" distB="0" distL="0" distR="0">
            <wp:extent cx="2880360" cy="1609090"/>
            <wp:effectExtent l="0" t="0" r="0" b="0"/>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11"/>
                    <a:stretch>
                      <a:fillRect/>
                    </a:stretch>
                  </pic:blipFill>
                  <pic:spPr bwMode="auto">
                    <a:xfrm>
                      <a:off x="0" y="0"/>
                      <a:ext cx="2880360" cy="1609090"/>
                    </a:xfrm>
                    <a:prstGeom prst="rect">
                      <a:avLst/>
                    </a:prstGeom>
                  </pic:spPr>
                </pic:pic>
              </a:graphicData>
            </a:graphic>
          </wp:inline>
        </w:drawing>
      </w:r>
      <w:r>
        <w:t xml:space="preserve">    </w:t>
      </w:r>
      <w:r>
        <w:rPr>
          <w:noProof/>
        </w:rPr>
        <w:drawing>
          <wp:inline distT="0" distB="0" distL="0" distR="0">
            <wp:extent cx="2880360" cy="1618615"/>
            <wp:effectExtent l="0" t="0" r="0" b="0"/>
            <wp:docPr id="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pic:cNvPicPr>
                      <a:picLocks noChangeAspect="1" noChangeArrowheads="1"/>
                    </pic:cNvPicPr>
                  </pic:nvPicPr>
                  <pic:blipFill>
                    <a:blip r:embed="rId12"/>
                    <a:stretch>
                      <a:fillRect/>
                    </a:stretch>
                  </pic:blipFill>
                  <pic:spPr bwMode="auto">
                    <a:xfrm>
                      <a:off x="0" y="0"/>
                      <a:ext cx="2880360" cy="1618615"/>
                    </a:xfrm>
                    <a:prstGeom prst="rect">
                      <a:avLst/>
                    </a:prstGeom>
                  </pic:spPr>
                </pic:pic>
              </a:graphicData>
            </a:graphic>
          </wp:inline>
        </w:drawing>
      </w:r>
    </w:p>
    <w:p w:rsidR="000C7EC1" w:rsidRDefault="006B55E5">
      <w:pPr>
        <w:pStyle w:val="Caption"/>
      </w:pPr>
      <w:r>
        <w:t xml:space="preserve">Figure </w:t>
      </w:r>
      <w:r>
        <w:fldChar w:fldCharType="begin"/>
      </w:r>
      <w:r>
        <w:instrText xml:space="preserve"> SEQ Figure \* ARABIC </w:instrText>
      </w:r>
      <w:r>
        <w:fldChar w:fldCharType="separate"/>
      </w:r>
      <w:r>
        <w:t>2</w:t>
      </w:r>
      <w:r>
        <w:fldChar w:fldCharType="end"/>
      </w:r>
      <w:r>
        <w:t>: Diagrams illustrating how a cloud suitable is sampled by the research aircraft. A series of pas</w:t>
      </w:r>
      <w:r>
        <w:t>ses, initially out of cloud, and then in-cloud is conducted at different altitudes that correspond to temperature levels (left panel). Each flight level may not be over the same ground location if the cloud is tilted due to wind shear (right panel). Note t</w:t>
      </w:r>
      <w:r>
        <w:t>hat the flight profile is for both unseeded (natural) clouds and seeded clouds.</w:t>
      </w:r>
    </w:p>
    <w:p w:rsidR="000C7EC1" w:rsidRDefault="006B55E5">
      <w:r>
        <w:rPr>
          <w:szCs w:val="24"/>
        </w:rPr>
        <w:t>S</w:t>
      </w:r>
      <w:bookmarkStart w:id="7" w:name="__DdeLink__990_683527931"/>
      <w:r>
        <w:rPr>
          <w:szCs w:val="24"/>
        </w:rPr>
        <w:t>ampling at the -10 °C, -15 °C, and -20 °C levels allows for the determination of how much super cooled liquid water exists, the extent to which the super cooled liquid water i</w:t>
      </w:r>
      <w:r>
        <w:rPr>
          <w:szCs w:val="24"/>
        </w:rPr>
        <w:t>ncreases with decreasing temperature, and the existence of mixed water and ice particles within the cloud. Specifically, the change of cloud droplet size (for example, effective radius) with height enables determination of the occurrence, or the non-occurrence</w:t>
      </w:r>
      <w:bookmarkStart w:id="8" w:name="_GoBack"/>
      <w:bookmarkEnd w:id="8"/>
      <w:r>
        <w:rPr>
          <w:szCs w:val="24"/>
        </w:rPr>
        <w:t xml:space="preserve">, of the collision and coalescence process (Figure </w:t>
      </w:r>
      <w:r>
        <w:fldChar w:fldCharType="begin"/>
      </w:r>
      <w:r>
        <w:instrText xml:space="preserve"> REF Ref_Figure3_number_only \h </w:instrText>
      </w:r>
      <w:r>
        <w:fldChar w:fldCharType="separate"/>
      </w:r>
      <w:r>
        <w:t>3</w:t>
      </w:r>
      <w:r>
        <w:fldChar w:fldCharType="end"/>
      </w:r>
      <w:bookmarkEnd w:id="7"/>
      <w:r>
        <w:rPr>
          <w:szCs w:val="24"/>
        </w:rPr>
        <w:t>). The lack of the collision and coalescence process in clouds with a significant vertical</w:t>
      </w:r>
      <w:r>
        <w:rPr>
          <w:szCs w:val="24"/>
        </w:rPr>
        <w:t xml:space="preserve"> extent indicates that precipitation is slow to develop and seeding with ice nuclei should result in a more efficient precipitation development process.</w:t>
      </w:r>
    </w:p>
    <w:p w:rsidR="000C7EC1" w:rsidRDefault="006B55E5">
      <w:pPr>
        <w:pStyle w:val="Figure"/>
      </w:pPr>
      <w:r>
        <w:rPr>
          <w:noProof/>
        </w:rPr>
        <w:drawing>
          <wp:inline distT="0" distB="0" distL="0" distR="0">
            <wp:extent cx="5394960" cy="3026410"/>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3"/>
                    <a:stretch>
                      <a:fillRect/>
                    </a:stretch>
                  </pic:blipFill>
                  <pic:spPr bwMode="auto">
                    <a:xfrm>
                      <a:off x="0" y="0"/>
                      <a:ext cx="5394960" cy="3026410"/>
                    </a:xfrm>
                    <a:prstGeom prst="rect">
                      <a:avLst/>
                    </a:prstGeom>
                  </pic:spPr>
                </pic:pic>
              </a:graphicData>
            </a:graphic>
          </wp:inline>
        </w:drawing>
      </w:r>
    </w:p>
    <w:p w:rsidR="000C7EC1" w:rsidRDefault="006B55E5">
      <w:pPr>
        <w:pStyle w:val="Caption"/>
      </w:pPr>
      <w:r>
        <w:t xml:space="preserve">Figure </w:t>
      </w:r>
      <w:bookmarkStart w:id="9" w:name="Ref_Figure2_number_only"/>
      <w:bookmarkStart w:id="10" w:name="Ref_Figure3_number_only"/>
      <w:bookmarkStart w:id="11" w:name="Ref_Figure1_number_only2"/>
      <w:r>
        <w:fldChar w:fldCharType="begin"/>
      </w:r>
      <w:r>
        <w:instrText xml:space="preserve"> SEQ Figure \* ARABIC </w:instrText>
      </w:r>
      <w:r>
        <w:fldChar w:fldCharType="separate"/>
      </w:r>
      <w:r>
        <w:t>3</w:t>
      </w:r>
      <w:r>
        <w:fldChar w:fldCharType="end"/>
      </w:r>
      <w:bookmarkEnd w:id="9"/>
      <w:bookmarkEnd w:id="10"/>
      <w:bookmarkEnd w:id="11"/>
      <w:r>
        <w:t xml:space="preserve">: Image illustrating the analysis to be applied to aircraft cloud </w:t>
      </w:r>
      <w:r>
        <w:t>core measurements to determine the processes occurring.</w:t>
      </w:r>
    </w:p>
    <w:p w:rsidR="000C7EC1" w:rsidRDefault="006B55E5">
      <w:r>
        <w:rPr>
          <w:szCs w:val="24"/>
        </w:rPr>
        <w:lastRenderedPageBreak/>
        <w:t>The -25 °C level is where naturally occurring ice nuclei are likely to produce a cloud containing only ice; however, ice may be observed at lower levels. The amount and altitude of ice in unseeded clo</w:t>
      </w:r>
      <w:r>
        <w:rPr>
          <w:szCs w:val="24"/>
        </w:rPr>
        <w:t>uds provide information on the activation temperature of naturally occurring ice nuclei. Details of the ice observed, such as the presence or not of an aggregation mode in the ice particle spectrum, enable determination of the occurrence, or not, of aggreg</w:t>
      </w:r>
      <w:r>
        <w:rPr>
          <w:szCs w:val="24"/>
        </w:rPr>
        <w:t xml:space="preserve">ation (Figure </w:t>
      </w:r>
      <w:r>
        <w:fldChar w:fldCharType="begin"/>
      </w:r>
      <w:r>
        <w:instrText xml:space="preserve"> REF Ref_Figure4_number_only \h </w:instrText>
      </w:r>
      <w:r>
        <w:fldChar w:fldCharType="separate"/>
      </w:r>
      <w:r>
        <w:t>4</w:t>
      </w:r>
      <w:r>
        <w:fldChar w:fldCharType="end"/>
      </w:r>
      <w:r>
        <w:rPr>
          <w:szCs w:val="24"/>
        </w:rPr>
        <w:t>). Additionally, the amount of aggregation and type of aggregation illustrate important information about the process occurring with</w:t>
      </w:r>
      <w:r>
        <w:rPr>
          <w:szCs w:val="24"/>
        </w:rPr>
        <w:t>in the cloud. The lack of high concentration of ice crystals and large ice crystal aggregates indicates that precipitation is slow to develop and seeding with ice nuclei should result in a more efficient precipitation development process.</w:t>
      </w:r>
    </w:p>
    <w:p w:rsidR="000C7EC1" w:rsidRDefault="006B55E5">
      <w:pPr>
        <w:pStyle w:val="Figure"/>
      </w:pPr>
      <w:r>
        <w:rPr>
          <w:noProof/>
        </w:rPr>
        <w:drawing>
          <wp:inline distT="0" distB="0" distL="0" distR="0">
            <wp:extent cx="5943600" cy="3342640"/>
            <wp:effectExtent l="0" t="0" r="0" b="0"/>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a:blip r:embed="rId14"/>
                    <a:stretch>
                      <a:fillRect/>
                    </a:stretch>
                  </pic:blipFill>
                  <pic:spPr bwMode="auto">
                    <a:xfrm>
                      <a:off x="0" y="0"/>
                      <a:ext cx="5943600" cy="3342640"/>
                    </a:xfrm>
                    <a:prstGeom prst="rect">
                      <a:avLst/>
                    </a:prstGeom>
                  </pic:spPr>
                </pic:pic>
              </a:graphicData>
            </a:graphic>
          </wp:inline>
        </w:drawing>
      </w:r>
    </w:p>
    <w:p w:rsidR="000C7EC1" w:rsidRDefault="006B55E5">
      <w:pPr>
        <w:pStyle w:val="Caption"/>
      </w:pPr>
      <w:r>
        <w:t xml:space="preserve">Figure </w:t>
      </w:r>
      <w:bookmarkStart w:id="12" w:name="Ref_Figure4_number_only"/>
      <w:r>
        <w:fldChar w:fldCharType="begin"/>
      </w:r>
      <w:r>
        <w:instrText xml:space="preserve"> SEQ Fig</w:instrText>
      </w:r>
      <w:r>
        <w:instrText xml:space="preserve">ure \* ARABIC </w:instrText>
      </w:r>
      <w:r>
        <w:fldChar w:fldCharType="separate"/>
      </w:r>
      <w:r>
        <w:t>4</w:t>
      </w:r>
      <w:r>
        <w:fldChar w:fldCharType="end"/>
      </w:r>
      <w:bookmarkEnd w:id="12"/>
      <w:r>
        <w:t>: Image illustrating the analysis to be applied to aircraft cloud ice phase measurements to determine the processes occurring.</w:t>
      </w:r>
    </w:p>
    <w:p w:rsidR="000C7EC1" w:rsidRDefault="006B55E5">
      <w:pPr>
        <w:pStyle w:val="Heading1"/>
        <w:numPr>
          <w:ilvl w:val="0"/>
          <w:numId w:val="1"/>
        </w:numPr>
      </w:pPr>
      <w:r>
        <w:t>Conclusions</w:t>
      </w:r>
    </w:p>
    <w:p w:rsidR="000C7EC1" w:rsidRDefault="006B55E5">
      <w:r>
        <w:t>The cloud microphysics data set created enables analysis that could be published in several individ</w:t>
      </w:r>
      <w:r>
        <w:t>ual scientific papers. A paper describing the scientific plan for conducting the 2023 operations would form a good base for these analysis papers. Therefore, it is planned that publications would start with a scientific objective paper that describes the m</w:t>
      </w:r>
      <w:r>
        <w:t>ethodology of obtaining the data set. Such a paper would describe the research plan, the reason for conducting the field project, the methodologies for obtaining measurements, and the objectives for analysis of the collected data. The developed science pla</w:t>
      </w:r>
      <w:r>
        <w:t>n for each field project is a start on such a paper. Additionally, conference presentations at the annual meeting of the American Meteorological Society allows for obtaining feedback on the research and is an initial start of an analysis paper, which utili</w:t>
      </w:r>
      <w:r>
        <w:t>zes the created data set.</w:t>
      </w:r>
    </w:p>
    <w:p w:rsidR="000C7EC1" w:rsidRDefault="006B55E5">
      <w:pPr>
        <w:pStyle w:val="Heading1"/>
        <w:numPr>
          <w:ilvl w:val="0"/>
          <w:numId w:val="1"/>
        </w:numPr>
      </w:pPr>
      <w:r>
        <w:lastRenderedPageBreak/>
        <w:t>References</w:t>
      </w:r>
    </w:p>
    <w:p w:rsidR="000C7EC1" w:rsidRDefault="006B55E5">
      <w:pPr>
        <w:pStyle w:val="Bibliography1"/>
      </w:pPr>
      <w:bookmarkStart w:id="13" w:name="ZOTERO_BREF_0HMzuv93FEcp"/>
      <w:r>
        <w:t xml:space="preserve">Delene, D. J., 2011: Airborne data processing and analysis software package. </w:t>
      </w:r>
      <w:r>
        <w:rPr>
          <w:i/>
        </w:rPr>
        <w:t>Earth Sci. Inform.</w:t>
      </w:r>
      <w:r>
        <w:t xml:space="preserve">, </w:t>
      </w:r>
      <w:r>
        <w:rPr>
          <w:b/>
        </w:rPr>
        <w:t>4</w:t>
      </w:r>
      <w:r>
        <w:t>, 29–44, https://doi.org/10.1007/s12145-010-0061-4.</w:t>
      </w:r>
    </w:p>
    <w:p w:rsidR="000C7EC1" w:rsidRDefault="006B55E5">
      <w:pPr>
        <w:pStyle w:val="Bibliography1"/>
      </w:pPr>
      <w:r>
        <w:t>Delene, D. J., and T. Deshler, 2000: Calibration of a Photometric Clo</w:t>
      </w:r>
      <w:r>
        <w:t xml:space="preserve">ud Condensation Nucleus Counter Designed for Deployment on a Balloon Package. </w:t>
      </w:r>
      <w:r>
        <w:rPr>
          <w:i/>
        </w:rPr>
        <w:t>J. Atmospheric Ocean. Technol.</w:t>
      </w:r>
      <w:r>
        <w:t xml:space="preserve">, </w:t>
      </w:r>
      <w:r>
        <w:rPr>
          <w:b/>
        </w:rPr>
        <w:t>17</w:t>
      </w:r>
      <w:r>
        <w:t>, 459–467, https://doi.org/10.1175/1520-0426(2000)017&lt;</w:t>
      </w:r>
      <w:proofErr w:type="gramStart"/>
      <w:r>
        <w:t>0459:COAPCC</w:t>
      </w:r>
      <w:proofErr w:type="gramEnd"/>
      <w:r>
        <w:t>&gt;2.0.CO;2.</w:t>
      </w:r>
    </w:p>
    <w:p w:rsidR="000C7EC1" w:rsidRDefault="006B55E5">
      <w:pPr>
        <w:pStyle w:val="Bibliography1"/>
      </w:pPr>
      <w:r>
        <w:t xml:space="preserve">Delene, D. J., C. Grainger, P. Kucera, D. </w:t>
      </w:r>
      <w:proofErr w:type="spellStart"/>
      <w:r>
        <w:t>Langerud</w:t>
      </w:r>
      <w:proofErr w:type="spellEnd"/>
      <w:r>
        <w:t>, M. Ham, R. Mitch</w:t>
      </w:r>
      <w:r>
        <w:t xml:space="preserve">ell, and C. Kruse, 2011: The Second Polarimetric Cloud Analysis and Seeding Test. </w:t>
      </w:r>
      <w:r>
        <w:rPr>
          <w:i/>
        </w:rPr>
        <w:t xml:space="preserve">J. Weather </w:t>
      </w:r>
      <w:proofErr w:type="spellStart"/>
      <w:r>
        <w:rPr>
          <w:i/>
        </w:rPr>
        <w:t>Modif</w:t>
      </w:r>
      <w:proofErr w:type="spellEnd"/>
      <w:r>
        <w:rPr>
          <w:i/>
        </w:rPr>
        <w:t>.</w:t>
      </w:r>
      <w:r>
        <w:t xml:space="preserve">, </w:t>
      </w:r>
      <w:r>
        <w:rPr>
          <w:b/>
        </w:rPr>
        <w:t>43</w:t>
      </w:r>
      <w:r>
        <w:t>, 14–28.</w:t>
      </w:r>
    </w:p>
    <w:p w:rsidR="000C7EC1" w:rsidRDefault="006B55E5">
      <w:pPr>
        <w:pStyle w:val="Bibliography1"/>
      </w:pPr>
      <w:r>
        <w:t xml:space="preserve">——, K. </w:t>
      </w:r>
      <w:proofErr w:type="spellStart"/>
      <w:r>
        <w:t>Hibert</w:t>
      </w:r>
      <w:proofErr w:type="spellEnd"/>
      <w:r>
        <w:t xml:space="preserve">, M. </w:t>
      </w:r>
      <w:proofErr w:type="spellStart"/>
      <w:r>
        <w:t>Poellot</w:t>
      </w:r>
      <w:proofErr w:type="spellEnd"/>
      <w:r>
        <w:t xml:space="preserve">, and N. </w:t>
      </w:r>
      <w:proofErr w:type="spellStart"/>
      <w:r>
        <w:t>Brackin</w:t>
      </w:r>
      <w:proofErr w:type="spellEnd"/>
      <w:r>
        <w:t xml:space="preserve">, 2019: The North Dakota Citation Research Aircraft Measurement Platform. </w:t>
      </w:r>
      <w:r>
        <w:rPr>
          <w:i/>
        </w:rPr>
        <w:t>SAE Tech. Pap. 2019-01-1990</w:t>
      </w:r>
      <w:r>
        <w:t xml:space="preserve">, </w:t>
      </w:r>
      <w:r>
        <w:t>https://doi.org/doi: 10.4271/2019-01-1990.</w:t>
      </w:r>
      <w:bookmarkEnd w:id="13"/>
      <w:r>
        <w:t>, 63–71.</w:t>
      </w:r>
    </w:p>
    <w:sectPr w:rsidR="000C7EC1">
      <w:headerReference w:type="default" r:id="rId15"/>
      <w:footerReference w:type="default" r:id="rId16"/>
      <w:pgSz w:w="12240" w:h="15840"/>
      <w:pgMar w:top="1999" w:right="1440" w:bottom="1999" w:left="1440" w:header="1440" w:footer="144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6B55E5">
      <w:r>
        <w:separator/>
      </w:r>
    </w:p>
  </w:endnote>
  <w:endnote w:type="continuationSeparator" w:id="0">
    <w:p w:rsidR="00000000" w:rsidRDefault="006B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Noto Sans Arabic">
    <w:charset w:val="00"/>
    <w:family w:val="swiss"/>
    <w:pitch w:val="variable"/>
    <w:sig w:usb0="80002043" w:usb1="80002000" w:usb2="00000008" w:usb3="00000000" w:csb0="00000001" w:csb1="00000000"/>
  </w:font>
  <w:font w:name="Liberation Serif">
    <w:altName w:val="Times New Roman"/>
    <w:panose1 w:val="02020603050405020304"/>
    <w:charset w:val="01"/>
    <w:family w:val="roman"/>
    <w:pitch w:val="variable"/>
    <w:sig w:usb0="E0000AFF" w:usb1="500078FF" w:usb2="00000021" w:usb3="00000000" w:csb0="000001B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Noto Sans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itstream Vera Serif">
    <w:charset w:val="01"/>
    <w:family w:val="roman"/>
    <w:pitch w:val="variable"/>
  </w:font>
  <w:font w:name="Nimbus Sans 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EC1" w:rsidRDefault="006B55E5">
    <w:pPr>
      <w:pStyle w:val="Footer"/>
      <w:jc w:val="center"/>
    </w:pPr>
    <w:r>
      <w:fldChar w:fldCharType="begin"/>
    </w:r>
    <w:r>
      <w:instrText xml:space="preserve"> PAGE </w:instrText>
    </w:r>
    <w:r>
      <w:fldChar w:fldCharType="separate"/>
    </w:r>
    <w: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6B55E5">
      <w:r>
        <w:separator/>
      </w:r>
    </w:p>
  </w:footnote>
  <w:footnote w:type="continuationSeparator" w:id="0">
    <w:p w:rsidR="00000000" w:rsidRDefault="006B5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EC1" w:rsidRDefault="000C7E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7A78E6"/>
    <w:multiLevelType w:val="multilevel"/>
    <w:tmpl w:val="DE1C724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067418B"/>
    <w:multiLevelType w:val="multilevel"/>
    <w:tmpl w:val="6454539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4"/>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7EC1"/>
    <w:rsid w:val="000C7EC1"/>
    <w:rsid w:val="006B55E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1806E"/>
  <w15:docId w15:val="{58205D2D-E9C3-4986-9D79-C25197E3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Noto Sans Arabic"/>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ind w:firstLine="346"/>
      <w:jc w:val="both"/>
    </w:pPr>
    <w:rPr>
      <w:rFonts w:ascii="Liberation Serif" w:eastAsia="Times New Roman" w:hAnsi="Liberation Serif" w:cs="Times New Roman"/>
      <w:color w:val="00000A"/>
      <w:sz w:val="24"/>
    </w:rPr>
  </w:style>
  <w:style w:type="paragraph" w:styleId="Heading1">
    <w:name w:val="heading 1"/>
    <w:basedOn w:val="Heading"/>
    <w:next w:val="Heading2"/>
    <w:qFormat/>
    <w:pPr>
      <w:spacing w:before="0" w:after="86"/>
      <w:outlineLvl w:val="0"/>
    </w:pPr>
    <w:rPr>
      <w:b/>
      <w:bCs/>
      <w:szCs w:val="32"/>
    </w:rPr>
  </w:style>
  <w:style w:type="paragraph" w:styleId="Heading2">
    <w:name w:val="heading 2"/>
    <w:basedOn w:val="Heading"/>
    <w:qFormat/>
    <w:pPr>
      <w:spacing w:before="120" w:after="60"/>
      <w:outlineLvl w:val="1"/>
    </w:pPr>
    <w:rPr>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qFormat/>
    <w:rPr>
      <w:rFonts w:ascii="Times New Roman" w:eastAsia="Times New Roman" w:hAnsi="Times New Roman" w:cs="Times New Roman"/>
      <w:sz w:val="20"/>
      <w:szCs w:val="20"/>
    </w:rPr>
  </w:style>
  <w:style w:type="character" w:styleId="CommentReference">
    <w:name w:val="annotation reference"/>
    <w:basedOn w:val="DefaultParagraphFont"/>
    <w:qFormat/>
    <w:rPr>
      <w:sz w:val="16"/>
      <w:szCs w:val="16"/>
    </w:rPr>
  </w:style>
  <w:style w:type="character" w:customStyle="1" w:styleId="BalloonTextChar">
    <w:name w:val="Balloon Text Char"/>
    <w:basedOn w:val="DefaultParagraphFont"/>
    <w:qFormat/>
    <w:rPr>
      <w:rFonts w:ascii="Segoe UI" w:eastAsia="Times New Roman" w:hAnsi="Segoe UI" w:cs="Segoe UI"/>
      <w:sz w:val="18"/>
      <w:szCs w:val="18"/>
    </w:rPr>
  </w:style>
  <w:style w:type="character" w:customStyle="1" w:styleId="markedcontent">
    <w:name w:val="markedcontent"/>
    <w:basedOn w:val="DefaultParagraphFont"/>
    <w:qFormat/>
  </w:style>
  <w:style w:type="character" w:customStyle="1" w:styleId="CommentSubjectChar">
    <w:name w:val="Comment Subject Char"/>
    <w:basedOn w:val="CommentTextChar"/>
    <w:qFormat/>
    <w:rPr>
      <w:rFonts w:ascii="Times New Roman" w:eastAsia="Times New Roman" w:hAnsi="Times New Roman" w:cs="Times New Roman"/>
      <w:b/>
      <w:bCs/>
      <w:sz w:val="20"/>
      <w:szCs w:val="20"/>
    </w:rPr>
  </w:style>
  <w:style w:type="character" w:customStyle="1" w:styleId="LineNumbering">
    <w:name w:val="Line Numbering"/>
  </w:style>
  <w:style w:type="character" w:customStyle="1" w:styleId="hgkelc">
    <w:name w:val="hgkelc"/>
    <w:basedOn w:val="DefaultParagraphFont"/>
    <w:qFormat/>
  </w:style>
  <w:style w:type="paragraph" w:customStyle="1" w:styleId="Heading">
    <w:name w:val="Heading"/>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after="173"/>
      <w:ind w:firstLine="0"/>
    </w:pPr>
    <w:rPr>
      <w:rFonts w:cs="Noto Sans Devanagari"/>
      <w:i/>
      <w:iCs/>
      <w:szCs w:val="24"/>
    </w:rPr>
  </w:style>
  <w:style w:type="paragraph" w:customStyle="1" w:styleId="Index">
    <w:name w:val="Index"/>
    <w:basedOn w:val="Normal"/>
    <w:qFormat/>
    <w:pPr>
      <w:suppressLineNumbers/>
    </w:pPr>
    <w:rPr>
      <w:rFonts w:cs="Noto Sans Devanagari"/>
    </w:rPr>
  </w:style>
  <w:style w:type="paragraph" w:styleId="ListParagraph">
    <w:name w:val="List Paragraph"/>
    <w:basedOn w:val="Normal"/>
    <w:qFormat/>
    <w:pPr>
      <w:ind w:left="720" w:firstLine="0"/>
      <w:contextualSpacing/>
    </w:pPr>
  </w:style>
  <w:style w:type="paragraph" w:styleId="Revision">
    <w:name w:val="Revision"/>
    <w:qFormat/>
    <w:pPr>
      <w:overflowPunct w:val="0"/>
    </w:pPr>
    <w:rPr>
      <w:rFonts w:ascii="Times New Roman" w:eastAsia="Times New Roman" w:hAnsi="Times New Roman" w:cs="Times New Roman"/>
      <w:color w:val="00000A"/>
      <w:sz w:val="22"/>
    </w:rPr>
  </w:style>
  <w:style w:type="paragraph" w:styleId="CommentText">
    <w:name w:val="annotation text"/>
    <w:basedOn w:val="Normal"/>
    <w:qFormat/>
    <w:rPr>
      <w:sz w:val="20"/>
      <w:szCs w:val="20"/>
    </w:rPr>
  </w:style>
  <w:style w:type="paragraph" w:styleId="BalloonText">
    <w:name w:val="Balloon Text"/>
    <w:basedOn w:val="Normal"/>
    <w:qFormat/>
    <w:rPr>
      <w:rFonts w:ascii="Segoe UI" w:hAnsi="Segoe UI" w:cs="Segoe UI"/>
      <w:sz w:val="18"/>
      <w:szCs w:val="18"/>
    </w:rPr>
  </w:style>
  <w:style w:type="paragraph" w:styleId="CommentSubject">
    <w:name w:val="annotation subject"/>
    <w:basedOn w:val="CommentText"/>
    <w:qFormat/>
    <w:rPr>
      <w:b/>
      <w:bCs/>
    </w:rPr>
  </w:style>
  <w:style w:type="paragraph" w:customStyle="1" w:styleId="TableContents">
    <w:name w:val="Table Contents"/>
    <w:basedOn w:val="Normal"/>
    <w:qFormat/>
    <w:pPr>
      <w:suppressLineNumbers/>
    </w:pPr>
  </w:style>
  <w:style w:type="paragraph" w:styleId="Title">
    <w:name w:val="Title"/>
    <w:basedOn w:val="Normal"/>
    <w:qFormat/>
    <w:pPr>
      <w:spacing w:line="360" w:lineRule="auto"/>
      <w:jc w:val="center"/>
    </w:pPr>
    <w:rPr>
      <w:b/>
      <w:sz w:val="28"/>
    </w:rPr>
  </w:style>
  <w:style w:type="paragraph" w:styleId="PlainText">
    <w:name w:val="Plain Text"/>
    <w:basedOn w:val="Normal"/>
    <w:qFormat/>
    <w:rPr>
      <w:rFonts w:ascii="Courier New" w:hAnsi="Courier New" w:cs="Courier New"/>
      <w:sz w:val="20"/>
      <w:szCs w:val="20"/>
    </w:rPr>
  </w:style>
  <w:style w:type="paragraph" w:customStyle="1" w:styleId="TitlePage">
    <w:name w:val="TitlePage"/>
    <w:basedOn w:val="PlainText"/>
    <w:qFormat/>
    <w:pPr>
      <w:widowControl/>
      <w:suppressAutoHyphens w:val="0"/>
      <w:jc w:val="center"/>
    </w:pPr>
    <w:rPr>
      <w:rFonts w:ascii="Bitstream Vera Serif" w:eastAsia="Nimbus Sans L;Arial" w:hAnsi="Bitstream Vera Serif" w:cs="Times New Roman"/>
      <w:b/>
      <w:sz w:val="48"/>
      <w:szCs w:val="48"/>
    </w:rPr>
  </w:style>
  <w:style w:type="paragraph" w:customStyle="1" w:styleId="Figure">
    <w:name w:val="Figure"/>
    <w:basedOn w:val="Caption"/>
    <w:qFormat/>
    <w:pPr>
      <w:spacing w:before="173" w:after="0"/>
      <w:jc w:val="center"/>
    </w:pPr>
  </w:style>
  <w:style w:type="paragraph" w:customStyle="1" w:styleId="tableCaption">
    <w:name w:val="table_Caption"/>
    <w:basedOn w:val="Normal"/>
    <w:qFormat/>
    <w:pPr>
      <w:spacing w:before="173"/>
      <w:ind w:firstLine="0"/>
    </w:pPr>
    <w:rPr>
      <w:szCs w:val="24"/>
    </w:rPr>
  </w:style>
  <w:style w:type="paragraph" w:customStyle="1" w:styleId="table">
    <w:name w:val="table"/>
    <w:basedOn w:val="Normal"/>
    <w:qFormat/>
    <w:pPr>
      <w:ind w:firstLine="0"/>
      <w:jc w:val="left"/>
    </w:pPr>
    <w:rPr>
      <w:b/>
      <w:bCs/>
      <w:szCs w:val="20"/>
    </w:rPr>
  </w:style>
  <w:style w:type="paragraph" w:customStyle="1" w:styleId="TableHeading">
    <w:name w:val="Table Heading"/>
    <w:basedOn w:val="TableContents"/>
    <w:qFormat/>
    <w:pPr>
      <w:jc w:val="center"/>
    </w:pPr>
    <w:rPr>
      <w:b/>
      <w:bCs/>
    </w:rPr>
  </w:style>
  <w:style w:type="paragraph" w:customStyle="1" w:styleId="Table0">
    <w:name w:val="Table"/>
    <w:basedOn w:val="Caption"/>
    <w:qFormat/>
    <w:pPr>
      <w:spacing w:after="0"/>
    </w:pPr>
  </w:style>
  <w:style w:type="paragraph" w:customStyle="1" w:styleId="HeaderandFooter">
    <w:name w:val="Header and Footer"/>
    <w:basedOn w:val="Normal"/>
    <w:qFormat/>
    <w:pPr>
      <w:suppressLineNumbers/>
      <w:tabs>
        <w:tab w:val="center" w:pos="4680"/>
        <w:tab w:val="right" w:pos="9360"/>
      </w:tabs>
    </w:pPr>
  </w:style>
  <w:style w:type="paragraph" w:styleId="Header">
    <w:name w:val="header"/>
    <w:basedOn w:val="HeaderandFooter"/>
  </w:style>
  <w:style w:type="paragraph" w:customStyle="1" w:styleId="justification-paragraphs">
    <w:name w:val="justification-paragraphs"/>
    <w:basedOn w:val="Normal"/>
    <w:qFormat/>
    <w:pPr>
      <w:spacing w:after="173"/>
    </w:pPr>
    <w:rPr>
      <w:bCs/>
    </w:rPr>
  </w:style>
  <w:style w:type="paragraph" w:customStyle="1" w:styleId="BudgetParagraph">
    <w:name w:val="Budget_Paragraph"/>
    <w:basedOn w:val="justification-paragraphs"/>
    <w:qFormat/>
    <w:pPr>
      <w:spacing w:after="240"/>
      <w:ind w:firstLine="0"/>
    </w:pPr>
  </w:style>
  <w:style w:type="paragraph" w:customStyle="1" w:styleId="TitleText">
    <w:name w:val="Title Text"/>
    <w:basedOn w:val="Normal"/>
    <w:qFormat/>
    <w:pPr>
      <w:spacing w:before="86" w:after="173"/>
      <w:jc w:val="center"/>
    </w:pPr>
    <w:rPr>
      <w:sz w:val="44"/>
    </w:rPr>
  </w:style>
  <w:style w:type="paragraph" w:customStyle="1" w:styleId="BottomLine">
    <w:name w:val="BottomLine"/>
    <w:basedOn w:val="TitleText"/>
    <w:qFormat/>
    <w:pPr>
      <w:spacing w:before="0" w:after="864"/>
    </w:pPr>
  </w:style>
  <w:style w:type="paragraph" w:customStyle="1" w:styleId="BodyCentered">
    <w:name w:val="Body Centered"/>
    <w:basedOn w:val="Normal"/>
    <w:qFormat/>
    <w:pPr>
      <w:jc w:val="center"/>
    </w:pPr>
    <w:rPr>
      <w:sz w:val="32"/>
      <w:szCs w:val="32"/>
    </w:rPr>
  </w:style>
  <w:style w:type="paragraph" w:customStyle="1" w:styleId="Updated">
    <w:name w:val="Updated"/>
    <w:basedOn w:val="Normal"/>
    <w:qFormat/>
    <w:pPr>
      <w:spacing w:before="864"/>
      <w:jc w:val="center"/>
    </w:pPr>
    <w:rPr>
      <w:rFonts w:eastAsia="Liberation Serif" w:cs="Liberation Serif"/>
      <w:b/>
      <w:sz w:val="32"/>
      <w:szCs w:val="32"/>
    </w:rPr>
  </w:style>
  <w:style w:type="paragraph" w:customStyle="1" w:styleId="Bibliography1">
    <w:name w:val="Bibliography 1"/>
    <w:basedOn w:val="Index"/>
    <w:qFormat/>
    <w:pPr>
      <w:spacing w:line="240" w:lineRule="atLeast"/>
      <w:ind w:left="346" w:hanging="346"/>
    </w:pPr>
  </w:style>
  <w:style w:type="paragraph" w:styleId="Footer">
    <w:name w:val="footer"/>
    <w:basedOn w:val="HeaderandFooter"/>
  </w:style>
  <w:style w:type="paragraph" w:customStyle="1" w:styleId="MainTitle">
    <w:name w:val="MainTitle"/>
    <w:basedOn w:val="Normal"/>
    <w:qFormat/>
    <w:pPr>
      <w:spacing w:after="346"/>
      <w:ind w:firstLine="0"/>
      <w:jc w:val="center"/>
    </w:pPr>
    <w:rPr>
      <w:rFonts w:ascii="Liberation Sans" w:hAnsi="Liberation Sans"/>
      <w:b/>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1678</TotalTime>
  <Pages>7</Pages>
  <Words>2070</Words>
  <Characters>11800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Delene, David</cp:lastModifiedBy>
  <cp:revision>2</cp:revision>
  <dcterms:created xsi:type="dcterms:W3CDTF">2024-01-11T18:57:00Z</dcterms:created>
  <dcterms:modified xsi:type="dcterms:W3CDTF">2024-01-11T19:01:00Z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2023-07-06T15:54:00Z</dcterms:created>
  <dc:creator>John Crumrine</dc:creator>
  <dc:description/>
  <dc:language>en-US</dc:language>
  <cp:lastModifiedBy/>
  <dcterms:modified xsi:type="dcterms:W3CDTF">2023-10-13T16:18:31Z</dcterms:modified>
  <cp:revision>58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0x0101003971000D1E18324FA010DDAA77670F58</vt:lpwstr>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y fmtid="{D5CDD505-2E9C-101B-9397-08002B2CF9AE}" pid="7" name="ZOTERO_BREF_0HMzuv93FEcp_1">
    <vt:lpwstr>ZOTERO_BIBL {"uncited":[],"omitted":[],"custom":[]} CSL_BIBLIOGRAPHY</vt:lpwstr>
  </property>
  <property fmtid="{D5CDD505-2E9C-101B-9397-08002B2CF9AE}" pid="8" name="ZOTERO_BREF_IvahTOV3IKY2_1">
    <vt:lpwstr>ZOTERO_ITEM CSL_CITATION {"citationID":"Lv3fFjcV","properties":{"formattedCitation":"(Delene et al. 2019)","plainCitation":"(Delene et al. 2019)","noteIndex":0},"citationItems":[{"id":2126,"uris":["http://zotero.org/users/138392/items/HLXMKYIS"],"itemData</vt:lpwstr>
  </property>
  <property fmtid="{D5CDD505-2E9C-101B-9397-08002B2CF9AE}" pid="9" name="ZOTERO_BREF_IvahTOV3IKY2_10">
    <vt:lpwstr>"The North Dakota Citation Research Aircraft Measurement Platform","author":[{"family":"Delene","given":"David J."},{"family":"Hibert","given":"Kurt"},{"family":"Poellot","given":"Michael"},{"family":"Brackin","given":"Neil"}],"issued":{"date-parts":[["20</vt:lpwstr>
  </property>
  <property fmtid="{D5CDD505-2E9C-101B-9397-08002B2CF9AE}" pid="10" name="ZOTERO_BREF_IvahTOV3IKY2_11">
    <vt:lpwstr>19"]]}}}],"schema":"https://github.com/citation-style-language/schema/raw/master/csl-citation.json"}</vt:lpwstr>
  </property>
  <property fmtid="{D5CDD505-2E9C-101B-9397-08002B2CF9AE}" pid="11" name="ZOTERO_BREF_IvahTOV3IKY2_2">
    <vt:lpwstr>":{"id":2126,"type":"article-journal","abstract":"The North Dakota Citation Research Aircraft is a Cessna Citation II twin-engine fan-jet aircraft modified to be an atmospheric research platform that has been used on many field projects since the 1970s. T</vt:lpwstr>
  </property>
  <property fmtid="{D5CDD505-2E9C-101B-9397-08002B2CF9AE}" pid="12" name="ZOTERO_BREF_IvahTOV3IKY2_3">
    <vt:lpwstr>he typical sampling speed of the modified Citation II is 160 knots indicated air speed (IAS), with sampling at altitudes up to 12.1 km (40,000 ft). The Citation Research Aircraft was operated by the University of North Dakota (UND) for many years but is n</vt:lpwstr>
  </property>
  <property fmtid="{D5CDD505-2E9C-101B-9397-08002B2CF9AE}" pid="13" name="ZOTERO_BREF_IvahTOV3IKY2_4">
    <vt:lpwstr>ow operated by Weather Modification International (WMI) of Fargo, North Dakota. WMI and UND together provide a unique test facility that is capable of deploying a wide range of instrumentation. WMI has the experience to install the custom instrumentation </vt:lpwstr>
  </property>
  <property fmtid="{D5CDD505-2E9C-101B-9397-08002B2CF9AE}" pid="14" name="ZOTERO_BREF_IvahTOV3IKY2_5">
    <vt:lpwstr>required for a specific field project and the expertise to conduct the most demanding aircraft sampling, including thunderstorm in-situ measurements. UND provides scientific know-how on obtaining measurements at the required accuracy and experience to ens</vt:lpwstr>
  </property>
  <property fmtid="{D5CDD505-2E9C-101B-9397-08002B2CF9AE}" pid="15" name="ZOTERO_BREF_IvahTOV3IKY2_6">
    <vt:lpwstr>ure instruments are performing well. Robust, open-source software tested for over 15 years provides the ability to quickly process data to enable analysis to begin shortly after completion of an aircraft flight. Visualization software allows observations </vt:lpwstr>
  </property>
  <property fmtid="{D5CDD505-2E9C-101B-9397-08002B2CF9AE}" pid="16" name="ZOTERO_BREF_IvahTOV3IKY2_7">
    <vt:lpwstr>to be efficiently quality-assured, which enables timely creation of a final data set that can be analyzed to meet each project’s scientific objectives. Past and ongoing projects include working with large and small companies to test airborne instruments a</vt:lpwstr>
  </property>
  <property fmtid="{D5CDD505-2E9C-101B-9397-08002B2CF9AE}" pid="17" name="ZOTERO_BREF_IvahTOV3IKY2_8">
    <vt:lpwstr>nd conduct natural icing studies. Specialized data processing methods have been implemented to obtain the liquid and total water content measurements at high accuracy. With continuing reduction in the size and power requirements of instrumentation, the fu</vt:lpwstr>
  </property>
  <property fmtid="{D5CDD505-2E9C-101B-9397-08002B2CF9AE}" pid="18" name="ZOTERO_BREF_IvahTOV3IKY2_9">
    <vt:lpwstr>ture will allow the North Dakota Citation Research Aircraft to make an increasing number of observations which utilize more sophisticated processing software.","container-title":"SAE Technical Paper 2019-01-1990","DOI":"doi: 10.4271/2019-01-1990","title":</vt:lpwstr>
  </property>
  <property fmtid="{D5CDD505-2E9C-101B-9397-08002B2CF9AE}" pid="19" name="ZOTERO_BREF_LVaHMTcyMyvT_1">
    <vt:lpwstr>ZOTERO_ITEM CSL_CITATION {"citationID":"K8q3Inec","properties":{"formattedCitation":"(Delene et al. 2019)","plainCitation":"(Delene et al. 2019)","noteIndex":0},"citationItems":[{"id":2126,"uris":["http://zotero.org/users/138392/items/HLXMKYIS"],"itemData</vt:lpwstr>
  </property>
  <property fmtid="{D5CDD505-2E9C-101B-9397-08002B2CF9AE}" pid="20" name="ZOTERO_BREF_LVaHMTcyMyvT_10">
    <vt:lpwstr>"The North Dakota Citation Research Aircraft Measurement Platform","author":[{"family":"Delene","given":"David J."},{"family":"Hibert","given":"Kurt"},{"family":"Poellot","given":"Michael"},{"family":"Brackin","given":"Neil"}],"issued":{"date-parts":[["20</vt:lpwstr>
  </property>
  <property fmtid="{D5CDD505-2E9C-101B-9397-08002B2CF9AE}" pid="21" name="ZOTERO_BREF_LVaHMTcyMyvT_11">
    <vt:lpwstr>19"]]}}}],"schema":"https://github.com/citation-style-language/schema/raw/master/csl-citation.json"}</vt:lpwstr>
  </property>
  <property fmtid="{D5CDD505-2E9C-101B-9397-08002B2CF9AE}" pid="22" name="ZOTERO_BREF_LVaHMTcyMyvT_2">
    <vt:lpwstr>":{"id":2126,"type":"article-journal","abstract":"The North Dakota Citation Research Aircraft is a Cessna Citation II twin-engine fan-jet aircraft modified to be an atmospheric research platform that has been used on many field projects since the 1970s. T</vt:lpwstr>
  </property>
  <property fmtid="{D5CDD505-2E9C-101B-9397-08002B2CF9AE}" pid="23" name="ZOTERO_BREF_LVaHMTcyMyvT_3">
    <vt:lpwstr>he typical sampling speed of the modified Citation II is 160 knots indicated air speed (IAS), with sampling at altitudes up to 12.1 km (40,000 ft). The Citation Research Aircraft was operated by the University of North Dakota (UND) for many years but is n</vt:lpwstr>
  </property>
  <property fmtid="{D5CDD505-2E9C-101B-9397-08002B2CF9AE}" pid="24" name="ZOTERO_BREF_LVaHMTcyMyvT_4">
    <vt:lpwstr>ow operated by Weather Modification International (WMI) of Fargo, North Dakota. WMI and UND together provide a unique test facility that is capable of deploying a wide range of instrumentation. WMI has the experience to install the custom instrumentation </vt:lpwstr>
  </property>
  <property fmtid="{D5CDD505-2E9C-101B-9397-08002B2CF9AE}" pid="25" name="ZOTERO_BREF_LVaHMTcyMyvT_5">
    <vt:lpwstr>required for a specific field project and the expertise to conduct the most demanding aircraft sampling, including thunderstorm in-situ measurements. UND provides scientific know-how on obtaining measurements at the required accuracy and experience to ens</vt:lpwstr>
  </property>
  <property fmtid="{D5CDD505-2E9C-101B-9397-08002B2CF9AE}" pid="26" name="ZOTERO_BREF_LVaHMTcyMyvT_6">
    <vt:lpwstr>ure instruments are performing well. Robust, open-source software tested for over 15 years provides the ability to quickly process data to enable analysis to begin shortly after completion of an aircraft flight. Visualization software allows observations </vt:lpwstr>
  </property>
  <property fmtid="{D5CDD505-2E9C-101B-9397-08002B2CF9AE}" pid="27" name="ZOTERO_BREF_LVaHMTcyMyvT_7">
    <vt:lpwstr>to be efficiently quality-assured, which enables timely creation of a final data set that can be analyzed to meet each project’s scientific objectives. Past and ongoing projects include working with large and small companies to test airborne instruments a</vt:lpwstr>
  </property>
  <property fmtid="{D5CDD505-2E9C-101B-9397-08002B2CF9AE}" pid="28" name="ZOTERO_BREF_LVaHMTcyMyvT_8">
    <vt:lpwstr>nd conduct natural icing studies. Specialized data processing methods have been implemented to obtain the liquid and total water content measurements at high accuracy. With continuing reduction in the size and power requirements of instrumentation, the fu</vt:lpwstr>
  </property>
  <property fmtid="{D5CDD505-2E9C-101B-9397-08002B2CF9AE}" pid="29" name="ZOTERO_BREF_LVaHMTcyMyvT_9">
    <vt:lpwstr>ture will allow the North Dakota Citation Research Aircraft to make an increasing number of observations which utilize more sophisticated processing software.","container-title":"SAE Technical Paper 2019-01-1990","DOI":"doi: 10.4271/2019-01-1990","title":</vt:lpwstr>
  </property>
  <property fmtid="{D5CDD505-2E9C-101B-9397-08002B2CF9AE}" pid="30" name="ZOTERO_BREF_QyoO9AamnACm_1">
    <vt:lpwstr>ZOTERO_ITEM CSL_CITATION {"citationID":"7uZXYfR8","properties":{"formattedCitation":"(Delene and Deshler 2000)","plainCitation":"(Delene and Deshler 2000)","noteIndex":0},"citationItems":[{"id":76,"uris":["http://zotero.org/groups/222453/items/SPGJR4F9"],</vt:lpwstr>
  </property>
  <property fmtid="{D5CDD505-2E9C-101B-9397-08002B2CF9AE}" pid="31" name="ZOTERO_BREF_QyoO9AamnACm_2">
    <vt:lpwstr>"itemData":{"id":76,"type":"article-journal","container-title":"Journal of Atmospheric and Oceanic Technology","DOI":"10.1175/1520-0426(2000)017&lt;0459:COAPCC&gt;2.0.CO;2","ISSN":"0739-0572, 1520-0426","issue":"4","page":"459-467","source":"CrossRef","title":"</vt:lpwstr>
  </property>
  <property fmtid="{D5CDD505-2E9C-101B-9397-08002B2CF9AE}" pid="32" name="ZOTERO_BREF_QyoO9AamnACm_3">
    <vt:lpwstr>Calibration of a Photometric Cloud Condensation Nucleus Counter Designed for Deployment on a Balloon Package","volume":"17","author":[{"family":"Delene","given":"D. J."},{"family":"Deshler","given":"T."}],"issued":{"date-parts":[["2000",4]]}}}],"schema":"</vt:lpwstr>
  </property>
  <property fmtid="{D5CDD505-2E9C-101B-9397-08002B2CF9AE}" pid="33" name="ZOTERO_BREF_QyoO9AamnACm_4">
    <vt:lpwstr>https://github.com/citation-style-language/schema/raw/master/csl-citation.json"}</vt:lpwstr>
  </property>
  <property fmtid="{D5CDD505-2E9C-101B-9397-08002B2CF9AE}" pid="34" name="ZOTERO_BREF_WzcS3ACoHUT1_1">
    <vt:lpwstr>ZOTERO_ITEM CSL_CITATION {"citationID":"Hl3ntMz2","properties":{"formattedCitation":"(Simelane et al. 2013)","plainCitation":"(Simelane et al. 2013)","noteIndex":0},"citationItems":[{"id":256,"uris":["http://zotero.org/users/138392/items/MJ3742EX"],"itemD</vt:lpwstr>
  </property>
  <property fmtid="{D5CDD505-2E9C-101B-9397-08002B2CF9AE}" pid="35" name="ZOTERO_BREF_WzcS3ACoHUT1_10">
    <vt:lpwstr>e/schema/raw/master/csl-citation.json"}</vt:lpwstr>
  </property>
  <property fmtid="{D5CDD505-2E9C-101B-9397-08002B2CF9AE}" pid="36" name="ZOTERO_BREF_WzcS3ACoHUT1_2">
    <vt:lpwstr>ata":{"id":256,"type":"article-journal","abstract":"Hygroscopic seeding operations usually acquire cloud base updraft (positive vertical wind) velocities from pilot estimates. Though useful, pilot estimates are subjective and hence potentially inconsisten</vt:lpwstr>
  </property>
  <property fmtid="{D5CDD505-2E9C-101B-9397-08002B2CF9AE}" pid="37" name="ZOTERO_BREF_WzcS3ACoHUT1_3">
    <vt:lpwstr>t from case to case and from one project to the next. The Aircraft-Integrated Meteorological Measurements System (AIMMS) provides an objective measurement of updrafts. The objective is to use AIMMS measurement to evaluate pilot estimates of updrafts encou</vt:lpwstr>
  </property>
  <property fmtid="{D5CDD505-2E9C-101B-9397-08002B2CF9AE}" pid="38" name="ZOTERO_BREF_WzcS3ACoHUT1_4">
    <vt:lpwstr>ntered while flying under developing cumulus clouds.  The analysis compares the pilot estimated maximum updraft to statistical distribution parameters of 1 Hz AIMMS measurements. Specifically, the five minute distribution mean and 95th percentile values a</vt:lpwstr>
  </property>
  <property fmtid="{D5CDD505-2E9C-101B-9397-08002B2CF9AE}" pid="39" name="ZOTERO_BREF_WzcS3ACoHUT1_5">
    <vt:lpwstr>re compared to the range of maximum sustained updrafts that the pilot estimates. Six cases with mean updrafts in the range of 0.6 to 1.4 m s-1 (120 to 275 ft min-1) were obtained during the Polarimetric Cloud Analysis and Seeding Test 2012 (POLCAST-2012) </vt:lpwstr>
  </property>
  <property fmtid="{D5CDD505-2E9C-101B-9397-08002B2CF9AE}" pid="40" name="ZOTERO_BREF_WzcS3ACoHUT1_6">
    <vt:lpwstr>field project.  Three cases show pilot estimates agreeing with the mean updraft AIMMS velocities; however, the pilot estimates are high for the remaining three cases. For five cases, the pilot estimates are below the 95th percentile range of AIMMS 1.0 Hz </vt:lpwstr>
  </property>
  <property fmtid="{D5CDD505-2E9C-101B-9397-08002B2CF9AE}" pid="41" name="ZOTERO_BREF_WzcS3ACoHUT1_7">
    <vt:lpwstr>measurements. The POLCAST-2012 cases demonstrate the difficulty for pilots to discern the difference between a 1.0 m s-1 (200 ft min-1) and a 2.0 m s-1 (400 ft min-1) updraft.","container-title":"The Journal of Weather Modification","ISSN":"0739-1781","is</vt:lpwstr>
  </property>
  <property fmtid="{D5CDD505-2E9C-101B-9397-08002B2CF9AE}" pid="42" name="ZOTERO_BREF_WzcS3ACoHUT1_8">
    <vt:lpwstr>sue":"1","language":"en","license":"Copyright (c)","page":"63-71","source":"www.weathermodification.org","title":"Evaluation of Pilot Estimated Updrafts Using Aircraft Integrated Meteorological Measurement System (AIMMS) Measurements","volume":"45","autho</vt:lpwstr>
  </property>
  <property fmtid="{D5CDD505-2E9C-101B-9397-08002B2CF9AE}" pid="43" name="ZOTERO_BREF_WzcS3ACoHUT1_9">
    <vt:lpwstr>r":[{"family":"Simelane","given":"Phondie S."},{"family":"Delene","given":"David J."},{"family":"Ahlness","given":"Hans"},{"family":"Langerud","given":"Darin"}],"issued":{"date-parts":[["2013",4,15]]}}}],"schema":"https://github.com/citation-style-languag</vt:lpwstr>
  </property>
  <property fmtid="{D5CDD505-2E9C-101B-9397-08002B2CF9AE}" pid="44" name="ZOTERO_BREF_oJL73tYS7BgB_1">
    <vt:lpwstr>ZOTERO_ITEM CSL_CITATION {"citationID":"7NKnVYQ8","properties":{"formattedCitation":"(Delene et al. 2011)","plainCitation":"(Delene et al. 2011)","noteIndex":0},"citationItems":[{"id":184,"uris":["http://zotero.org/users/138392/items/B4JUTDNR"],"itemData"</vt:lpwstr>
  </property>
  <property fmtid="{D5CDD505-2E9C-101B-9397-08002B2CF9AE}" pid="45" name="ZOTERO_BREF_oJL73tYS7BgB_2">
    <vt:lpwstr>:{"id":184,"type":"article-journal","container-title":"Journal of Weather Modification","issue":"1","journalAbbreviation":"J. Wea. Modification","page":"14-28","title":"The Second Polarimetric Cloud Analysis and Seeding Test","volume":"43","author":[{"fam</vt:lpwstr>
  </property>
  <property fmtid="{D5CDD505-2E9C-101B-9397-08002B2CF9AE}" pid="46" name="ZOTERO_BREF_oJL73tYS7BgB_3">
    <vt:lpwstr>ily":"Delene","given":"David J."},{"family":"Grainger","given":"Cedric"},{"family":"Kucera","given":"Paul"},{"family":"Langerud","given":"Darin"},{"family":"Ham","given":"Matt"},{"family":"Mitchell","given":"Robert"},{"family":"Kruse","given":"Christopher</vt:lpwstr>
  </property>
  <property fmtid="{D5CDD505-2E9C-101B-9397-08002B2CF9AE}" pid="47" name="ZOTERO_BREF_oJL73tYS7BgB_4">
    <vt:lpwstr>"}],"issued":{"date-parts":[["2011",4,1]]}}}],"schema":"https://github.com/citation-style-language/schema/raw/master/csl-citation.json"}</vt:lpwstr>
  </property>
  <property fmtid="{D5CDD505-2E9C-101B-9397-08002B2CF9AE}" pid="48" name="ZOTERO_BREF_wteYxXVcVpb6_1">
    <vt:lpwstr>ZOTERO_ITEM CSL_CITATION {"citationID":"vwi8lKfh","properties":{"formattedCitation":"(Delene 2011)","plainCitation":"(Delene 2011)","noteIndex":0},"citationItems":[{"id":33,"uris":["http://zotero.org/groups/178829/items/TWNWXHCX"],"itemData":{"id":33,"typ</vt:lpwstr>
  </property>
  <property fmtid="{D5CDD505-2E9C-101B-9397-08002B2CF9AE}" pid="49" name="ZOTERO_BREF_wteYxXVcVpb6_10">
    <vt:lpwstr>assurance process. Once a final data set has been created, ADPAA provides several tools for visualization and analysis. In addition to aircraft data, ADPAA can be used on any data set that is based on time series measurements. The concepts illustrated by </vt:lpwstr>
  </property>
  <property fmtid="{D5CDD505-2E9C-101B-9397-08002B2CF9AE}" pid="50" name="ZOTERO_BREF_wteYxXVcVpb6_11">
    <vt:lpwstr>ADPAA and components of ADPAA, such as the Cplot visualization tool, are applicable to areas of Earth Science that work with time series measurements.","container-title":"Earth Science Informatics","DOI":"10.1007/s12145-010-0061-4","ISSN":"1865-0473, 1865</vt:lpwstr>
  </property>
  <property fmtid="{D5CDD505-2E9C-101B-9397-08002B2CF9AE}" pid="51" name="ZOTERO_BREF_wteYxXVcVpb6_12">
    <vt:lpwstr>-0481","issue":"1","journalAbbreviation":"Earth Sci Inform","language":"en","page":"29-44","source":"link.springer.com","title":"Airborne data processing and analysis software package","volume":"4","author":[{"family":"Delene","given":"David J."}],"issued</vt:lpwstr>
  </property>
  <property fmtid="{D5CDD505-2E9C-101B-9397-08002B2CF9AE}" pid="52" name="ZOTERO_BREF_wteYxXVcVpb6_13">
    <vt:lpwstr>":{"date-parts":[["2011",3,1]]}}}],"schema":"https://github.com/citation-style-language/schema/raw/master/csl-citation.json"}</vt:lpwstr>
  </property>
  <property fmtid="{D5CDD505-2E9C-101B-9397-08002B2CF9AE}" pid="53" name="ZOTERO_BREF_wteYxXVcVpb6_2">
    <vt:lpwstr>e":"article-journal","abstract":"The practice of conducting quality control and quality assurance in the construction of data sets is often an overlooked and underestimated task of many research projects in the Earth Sciences. The development of software </vt:lpwstr>
  </property>
  <property fmtid="{D5CDD505-2E9C-101B-9397-08002B2CF9AE}" pid="54" name="ZOTERO_BREF_wteYxXVcVpb6_3">
    <vt:lpwstr>to effectively process and quickly analyze measurements is a critical aspect of a research project. An evolutionary approach has been used at the University of North Dakota to develop and implement software to process and analyze airborne measurements. De</vt:lpwstr>
  </property>
  <property fmtid="{D5CDD505-2E9C-101B-9397-08002B2CF9AE}" pid="55" name="ZOTERO_BREF_wteYxXVcVpb6_4">
    <vt:lpwstr>velopment over the past eight years has resulted in a collection of software named the Airborne Data Processing and Analysis (ADPAA) package which has been published as an open source project on Source Forge. The ADPAA package is intended to fully automat</vt:lpwstr>
  </property>
  <property fmtid="{D5CDD505-2E9C-101B-9397-08002B2CF9AE}" pid="56" name="ZOTERO_BREF_wteYxXVcVpb6_5">
    <vt:lpwstr>e data processing while incorporating the concept of missing value codes and levels of data processing. At each data level, ADPAA utilizes a standard ASCII file format to store measurements from individual instruments into separate files. After all data l</vt:lpwstr>
  </property>
  <property fmtid="{D5CDD505-2E9C-101B-9397-08002B2CF9AE}" pid="57" name="ZOTERO_BREF_wteYxXVcVpb6_6">
    <vt:lpwstr>evels have been processed, a summary file containing parameters of scientific interest for the field project is created for each aircraft flight. All project information is organized into a standard directory structure. ADPAA contains several tools that f</vt:lpwstr>
  </property>
  <property fmtid="{D5CDD505-2E9C-101B-9397-08002B2CF9AE}" pid="58" name="ZOTERO_BREF_wteYxXVcVpb6_7">
    <vt:lpwstr>acilitate quality control procedures conducted on instruments during field projects and laboratory testing. Each quality control procedure is designed to ensure proper instrument performance and hence the validity of the instrument’s measurement. Data pro</vt:lpwstr>
  </property>
  <property fmtid="{D5CDD505-2E9C-101B-9397-08002B2CF9AE}" pid="59" name="ZOTERO_BREF_wteYxXVcVpb6_8">
    <vt:lpwstr>cessing by ADPAA allows edit files to be created that are automatically used to insert missing value codes into a time period that had instrument problems. The creation of edit files is typically done after the completion of a field project when scientist</vt:lpwstr>
  </property>
  <property fmtid="{D5CDD505-2E9C-101B-9397-08002B2CF9AE}" pid="60" name="ZOTERO_BREF_wteYxXVcVpb6_9">
    <vt:lpwstr>s are performing quality assurance of the data set. Since data processing is automatic, preliminary data can be created and analyzed within hours of an aircraft flight and a complete field project data set can be reprocessed many times during the quality </vt:lpwstr>
  </property>
  <property fmtid="{D5CDD505-2E9C-101B-9397-08002B2CF9AE}" pid="61" name="ZOTERO_PREF_1">
    <vt:lpwstr>&lt;data data-version="3" zotero-version="6.0.26"&gt;&lt;session id="UwioqlF4"/&gt;&lt;style id="http://www.zotero.org/styles/american-meteorological-society" hasBibliography="1" bibliographyStyleHasBeenSet="1"/&gt;&lt;prefs&gt;&lt;pref name="fieldType" value="Bookmark"/&gt;&lt;pref name</vt:lpwstr>
  </property>
  <property fmtid="{D5CDD505-2E9C-101B-9397-08002B2CF9AE}" pid="62" name="ZOTERO_PREF_2">
    <vt:lpwstr>="automaticJournalAbbreviations" value="true"/&gt;&lt;/prefs&gt;&lt;/data&gt;</vt:lpwstr>
  </property>
</Properties>
</file>